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65e341cd84b1ae1a91670e90abd117bfb0da618"/>
    <w:p>
      <w:pPr>
        <w:pStyle w:val="Heading1"/>
      </w:pPr>
      <w:r>
        <w:t xml:space="preserve">The Artistic Engine of Commerce and Culture</w:t>
      </w:r>
    </w:p>
    <w:bookmarkStart w:id="28" w:name="X43da411ae0d72ca6017e040591015f0e0af06e6"/>
    <w:p>
      <w:pPr>
        <w:pStyle w:val="Heading2"/>
      </w:pPr>
      <w:r>
        <w:t xml:space="preserve">A Term Paper Analysis of the Graphic Designer in India New Delhi</w:t>
      </w:r>
    </w:p>
    <w:p>
      <w:pPr>
        <w:pStyle w:val="FirstParagraph"/>
      </w:pPr>
      <w:r>
        <w:rPr>
          <w:bCs/>
          <w:b/>
        </w:rPr>
        <w:t xml:space="preserve">Date:</w:t>
      </w:r>
    </w:p>
    <w:p>
      <w:pPr>
        <w:pStyle w:val="BodyText"/>
      </w:pPr>
      <w:r>
        <w:rPr>
          <w:bCs/>
          <w:b/>
        </w:rPr>
        <w:t xml:space="preserve">Course:</w:t>
      </w:r>
    </w:p>
    <w:p>
      <w:pPr>
        <w:pStyle w:val="BodyText"/>
      </w:pPr>
      <w:r>
        <w:br/>
      </w:r>
    </w:p>
    <w:bookmarkStart w:id="20" w:name="i.-introduction"/>
    <w:p>
      <w:pPr>
        <w:pStyle w:val="Heading3"/>
      </w:pPr>
      <w:r>
        <w:t xml:space="preserve">I. Introduction</w:t>
      </w:r>
    </w:p>
    <w:p>
      <w:pPr>
        <w:pStyle w:val="FirstParagraph"/>
      </w:pPr>
      <w:r>
        <w:t xml:space="preserve">In the contemporary digital epoch, visual communication serves as the primary conduit through which information is consumed and brands are perceived. At the forefront of this communicative revolution is the</w:t>
      </w:r>
      <w:r>
        <w:t xml:space="preserve"> </w:t>
      </w:r>
      <w:r>
        <w:rPr>
          <w:bCs/>
          <w:b/>
        </w:rPr>
        <w:t xml:space="preserve">Graphic Designer</w:t>
      </w:r>
      <w:r>
        <w:t xml:space="preserve">, a professional tasked with solving problems and communicating through typography, imagery, color, and form. This term paper examines the multifaceted role of the</w:t>
      </w:r>
      <w:r>
        <w:t xml:space="preserve"> </w:t>
      </w:r>
      <w:r>
        <w:rPr>
          <w:bCs/>
          <w:b/>
        </w:rPr>
        <w:t xml:space="preserve">Graphic Designer</w:t>
      </w:r>
      <w:r>
        <w:t xml:space="preserve">, focusing specifically on their operational context within India's bustling capital city:</w:t>
      </w:r>
      <w:r>
        <w:t xml:space="preserve"> </w:t>
      </w:r>
      <w:r>
        <w:rPr>
          <w:bCs/>
          <w:b/>
        </w:rPr>
        <w:t xml:space="preserve">India New Delhi</w:t>
      </w:r>
      <w:r>
        <w:t xml:space="preserve">. As the political heart of a developing superpower and a burgeoning creative hub,</w:t>
      </w:r>
      <w:r>
        <w:t xml:space="preserve"> </w:t>
      </w:r>
      <w:r>
        <w:rPr>
          <w:bCs/>
          <w:b/>
        </w:rPr>
        <w:t xml:space="preserve">India New Delhi</w:t>
      </w:r>
      <w:r>
        <w:t xml:space="preserve"> </w:t>
      </w:r>
      <w:r>
        <w:t xml:space="preserve">presents a unique ecosystem where tradition intersects with modernity. The purpose of this document is to explore how</w:t>
      </w:r>
      <w:r>
        <w:t xml:space="preserve"> </w:t>
      </w:r>
      <w:r>
        <w:rPr>
          <w:bCs/>
          <w:b/>
        </w:rPr>
        <w:t xml:space="preserve">Graphic Designers</w:t>
      </w:r>
      <w:r>
        <w:t xml:space="preserve"> </w:t>
      </w:r>
      <w:r>
        <w:t xml:space="preserve">operating in this specific locale navigate cultural complexities, technological advancements, and market demands to shape the visual identity of one of the world's most dynamic cities.</w:t>
      </w:r>
    </w:p>
    <w:p>
      <w:pPr>
        <w:pStyle w:val="BodyText"/>
      </w:pPr>
      <w:r>
        <w:br/>
      </w:r>
    </w:p>
    <w:bookmarkEnd w:id="20"/>
    <w:bookmarkStart w:id="21" w:name="ii.-defining-the-role-beyond-aesthetics"/>
    <w:p>
      <w:pPr>
        <w:pStyle w:val="Heading3"/>
      </w:pPr>
      <w:r>
        <w:t xml:space="preserve">II. Defining the Role: Beyond Aesthetics</w:t>
      </w:r>
    </w:p>
    <w:p>
      <w:pPr>
        <w:pStyle w:val="FirstParagraph"/>
      </w:pPr>
      <w:r>
        <w:t xml:space="preserve">To understand the significance of a</w:t>
      </w:r>
      <w:r>
        <w:t xml:space="preserve"> </w:t>
      </w:r>
      <w:r>
        <w:rPr>
          <w:bCs/>
          <w:b/>
        </w:rPr>
        <w:t xml:space="preserve">Graphic Designer</w:t>
      </w:r>
      <w:r>
        <w:t xml:space="preserve">, one must first look beyond surface-level aesthetics. In</w:t>
      </w:r>
      <w:r>
        <w:t xml:space="preserve"> </w:t>
      </w:r>
      <w:r>
        <w:rPr>
          <w:bCs/>
          <w:b/>
        </w:rPr>
        <w:t xml:space="preserve">India New Delhi</w:t>
      </w:r>
      <w:r>
        <w:t xml:space="preserve">, as in global metropolises, design is functional. It is a strategic tool used by government bodies, private enterprises, and cultural institutions to convey messages effectively. A professional</w:t>
      </w:r>
      <w:r>
        <w:t xml:space="preserve"> </w:t>
      </w:r>
      <w:r>
        <w:rPr>
          <w:bCs/>
          <w:b/>
        </w:rPr>
        <w:t xml:space="preserve">Graphic Designer</w:t>
      </w:r>
      <w:r>
        <w:t xml:space="preserve"> </w:t>
      </w:r>
      <w:r>
        <w:t xml:space="preserve">acts as a visual translator, bridging the gap between abstract concepts and tangible audience understanding. In the context of</w:t>
      </w:r>
      <w:r>
        <w:t xml:space="preserve"> </w:t>
      </w:r>
      <w:r>
        <w:rPr>
          <w:bCs/>
          <w:b/>
        </w:rPr>
        <w:t xml:space="preserve">India New Delhi</w:t>
      </w:r>
      <w:r>
        <w:t xml:space="preserve">, this translation is particularly complex due to the city's linguistic diversity, ranging from Hindi and English in formal settings to numerous regional dialects in daily commerce. The</w:t>
      </w:r>
      <w:r>
        <w:t xml:space="preserve"> </w:t>
      </w:r>
      <w:r>
        <w:rPr>
          <w:bCs/>
          <w:b/>
        </w:rPr>
        <w:t xml:space="preserve">Graphic Designer</w:t>
      </w:r>
      <w:r>
        <w:t xml:space="preserve"> </w:t>
      </w:r>
      <w:r>
        <w:t xml:space="preserve">must possess not only technical proficiency with software tools but also a deep cultural sensitivity to ensure that visual narratives resonate with a heterogeneous population.</w:t>
      </w:r>
    </w:p>
    <w:p>
      <w:pPr>
        <w:pStyle w:val="BodyText"/>
      </w:pPr>
      <w:r>
        <w:br/>
      </w:r>
    </w:p>
    <w:bookmarkEnd w:id="21"/>
    <w:bookmarkStart w:id="22" w:name="X6d9a957c4b18274a34ad8396012e645ae20f3d2"/>
    <w:p>
      <w:pPr>
        <w:pStyle w:val="Heading3"/>
      </w:pPr>
      <w:r>
        <w:t xml:space="preserve">III. The Context of India New Delhi: A Market of Contrasts</w:t>
      </w:r>
    </w:p>
    <w:p>
      <w:pPr>
        <w:pStyle w:val="FirstParagraph"/>
      </w:pPr>
      <w:r>
        <w:rPr>
          <w:bCs/>
          <w:b/>
        </w:rPr>
        <w:t xml:space="preserve">India New Delhi</w:t>
      </w:r>
      <w:r>
        <w:t xml:space="preserve">, comprising both the historic Old City and the planned modern sectors, offers a paradoxical environment for creative professionals. The demand for</w:t>
      </w:r>
      <w:r>
        <w:t xml:space="preserve"> </w:t>
      </w:r>
      <w:r>
        <w:rPr>
          <w:bCs/>
          <w:b/>
        </w:rPr>
        <w:t xml:space="preserve">Graphic Designers</w:t>
      </w:r>
      <w:r>
        <w:t xml:space="preserve"> </w:t>
      </w:r>
      <w:r>
        <w:t xml:space="preserve">here is driven by two distinct forces: the preservation of heritage and the acceleration of digital globalization. On one hand, there is a robust market for designers who can reinterpret traditional Indian motifs, Mughal architecture patterns, and classical typography for modern branding purposes. On the other hand,</w:t>
      </w:r>
      <w:r>
        <w:t xml:space="preserve"> </w:t>
      </w:r>
      <w:r>
        <w:rPr>
          <w:bCs/>
          <w:b/>
        </w:rPr>
        <w:t xml:space="preserve">India New Delhi</w:t>
      </w:r>
      <w:r>
        <w:t xml:space="preserve"> </w:t>
      </w:r>
      <w:r>
        <w:t xml:space="preserve">is home to a thriving startup ecosystem in areas like Cyber City and Saket, driving demand for minimalist UI/UX designs and corporate branding.</w:t>
      </w:r>
    </w:p>
    <w:p>
      <w:pPr>
        <w:pStyle w:val="BodyText"/>
      </w:pPr>
      <w:r>
        <w:br/>
      </w:r>
    </w:p>
    <w:p>
      <w:pPr>
        <w:pStyle w:val="BodyText"/>
      </w:pPr>
      <w:r>
        <w:t xml:space="preserve">This dichotomy requires the</w:t>
      </w:r>
      <w:r>
        <w:t xml:space="preserve"> </w:t>
      </w:r>
      <w:r>
        <w:rPr>
          <w:bCs/>
          <w:b/>
        </w:rPr>
        <w:t xml:space="preserve">Graphic Designer</w:t>
      </w:r>
      <w:r>
        <w:t xml:space="preserve"> </w:t>
      </w:r>
      <w:r>
        <w:t xml:space="preserve">to be versatile. A studio operating in this region might spend the morning designing heritage-rich packaging for a traditional textile brand and the afternoon creating sleek app interfaces for a fintech startup. Consequently, education and training programs in</w:t>
      </w:r>
      <w:r>
        <w:t xml:space="preserve"> </w:t>
      </w:r>
      <w:r>
        <w:rPr>
          <w:bCs/>
          <w:b/>
        </w:rPr>
        <w:t xml:space="preserve">India New Delhi</w:t>
      </w:r>
      <w:r>
        <w:t xml:space="preserve"> </w:t>
      </w:r>
      <w:r>
        <w:t xml:space="preserve">have begun to reflect this need for adaptability, producing graduates who are fluent in both ancient symbolism and modern design software.</w:t>
      </w:r>
    </w:p>
    <w:p>
      <w:pPr>
        <w:pStyle w:val="BodyText"/>
      </w:pPr>
      <w:r>
        <w:br/>
      </w:r>
    </w:p>
    <w:bookmarkEnd w:id="22"/>
    <w:bookmarkStart w:id="23" w:name="X97baf07092f1592ca004148c0640d939be1a5f8"/>
    <w:p>
      <w:pPr>
        <w:pStyle w:val="Heading3"/>
      </w:pPr>
      <w:r>
        <w:t xml:space="preserve">IV. Technological Disruption and the Digital Shift</w:t>
      </w:r>
    </w:p>
    <w:p>
      <w:pPr>
        <w:pStyle w:val="FirstParagraph"/>
      </w:pPr>
      <w:r>
        <w:t xml:space="preserve">The role of the</w:t>
      </w:r>
      <w:r>
        <w:t xml:space="preserve"> </w:t>
      </w:r>
      <w:r>
        <w:rPr>
          <w:bCs/>
          <w:b/>
        </w:rPr>
        <w:t xml:space="preserve">Graphic Designer,</w:t>
      </w:r>
    </w:p>
    <w:p>
      <w:pPr>
        <w:pStyle w:val="BodyText"/>
      </w:pPr>
      <w:r>
        <w:t xml:space="preserve">In</w:t>
      </w:r>
      <w:r>
        <w:t xml:space="preserve"> </w:t>
      </w:r>
      <w:r>
        <w:rPr>
          <w:bCs/>
          <w:b/>
        </w:rPr>
        <w:t xml:space="preserve">India New Delhi</w:t>
      </w:r>
      <w:r>
        <w:t xml:space="preserve">, where internet penetration is skyrocketing, the shift from print to digital has been rapid. The traditional billboards of Connaught Place are now competing with mobile advertisements and social media campaigns for consumer attention. This transition places new pressures on the</w:t>
      </w:r>
      <w:r>
        <w:t xml:space="preserve"> </w:t>
      </w:r>
      <w:r>
        <w:rPr>
          <w:bCs/>
          <w:b/>
        </w:rPr>
        <w:t xml:space="preserve">Graphic Designer</w:t>
      </w:r>
      <w:r>
        <w:t xml:space="preserve">. They must now be proficient in motion graphics, video editing, and interactive design elements, rather than just static layout.</w:t>
      </w:r>
    </w:p>
    <w:p>
      <w:pPr>
        <w:pStyle w:val="BodyText"/>
      </w:pPr>
      <w:r>
        <w:br/>
      </w:r>
    </w:p>
    <w:p>
      <w:pPr>
        <w:pStyle w:val="BodyText"/>
      </w:pPr>
      <w:r>
        <w:t xml:space="preserve">Furthermore,</w:t>
      </w:r>
      <w:r>
        <w:rPr>
          <w:bCs/>
          <w:b/>
        </w:rPr>
        <w:t xml:space="preserve">, India New Delhi</w:t>
      </w:r>
    </w:p>
    <w:p>
      <w:pPr>
        <w:pStyle w:val="BodyText"/>
      </w:pPr>
      <w:r>
        <w:t xml:space="preserve">The integration of Artificial Intelligence (AI) tools has also begun to influence the workflow of</w:t>
      </w:r>
      <w:r>
        <w:t xml:space="preserve"> </w:t>
      </w:r>
      <w:r>
        <w:rPr>
          <w:bCs/>
          <w:b/>
        </w:rPr>
        <w:t xml:space="preserve">Graphic Designers</w:t>
      </w:r>
      <w:r>
        <w:t xml:space="preserve">. While AI can generate images rapidly, it lacks the nuanced understanding of local cultural context that a human designer possesses. In</w:t>
      </w:r>
      <w:r>
        <w:t xml:space="preserve"> </w:t>
      </w:r>
      <w:r>
        <w:rPr>
          <w:bCs/>
          <w:b/>
        </w:rPr>
        <w:t xml:space="preserve">India New Delhi</w:t>
      </w:r>
      <w:r>
        <w:t xml:space="preserve">, where subtle cultural cues are paramount, the human element remains indispensable. The</w:t>
      </w:r>
      <w:r>
        <w:t xml:space="preserve"> </w:t>
      </w:r>
      <w:r>
        <w:rPr>
          <w:bCs/>
          <w:b/>
        </w:rPr>
        <w:t xml:space="preserve">Graphic Designer,</w:t>
      </w:r>
    </w:p>
    <w:p>
      <w:pPr>
        <w:pStyle w:val="BodyText"/>
      </w:pPr>
      <w:r>
        <w:t xml:space="preserve">Thus, professionals in this city who embrace technology while maintaining their creative autonomy are finding greater success than those who rely solely on manual skills.</w:t>
      </w:r>
    </w:p>
    <w:p>
      <w:pPr>
        <w:pStyle w:val="BodyText"/>
      </w:pPr>
      <w:r>
        <w:br/>
      </w:r>
    </w:p>
    <w:bookmarkEnd w:id="23"/>
    <w:bookmarkStart w:id="24" w:name="X96f3e4a8658de2a229898912caa20297e8daa74"/>
    <w:p>
      <w:pPr>
        <w:pStyle w:val="Heading3"/>
      </w:pPr>
      <w:r>
        <w:t xml:space="preserve">V. Cultural Sensitivity and Ethical Responsibility</w:t>
      </w:r>
    </w:p>
    <w:p>
      <w:pPr>
        <w:pStyle w:val="FirstParagraph"/>
      </w:pPr>
      <w:r>
        <w:t xml:space="preserve">A defining characteristic of working as a</w:t>
      </w:r>
      <w:r>
        <w:t xml:space="preserve"> </w:t>
      </w:r>
      <w:r>
        <w:rPr>
          <w:bCs/>
          <w:b/>
        </w:rPr>
        <w:t xml:space="preserve">Graphic Designer, India New Delhi</w:t>
      </w:r>
    </w:p>
    <w:p>
      <w:pPr>
        <w:pStyle w:val="BodyText"/>
      </w:pPr>
      <w:r>
        <w:t xml:space="preserve">Social media activism is prevalent in</w:t>
      </w:r>
      <w:r>
        <w:t xml:space="preserve"> </w:t>
      </w:r>
      <w:r>
        <w:rPr>
          <w:bCs/>
          <w:b/>
        </w:rPr>
        <w:t xml:space="preserve">India New Delhi</w:t>
      </w:r>
      <w:r>
        <w:t xml:space="preserve">, where visual content often drives political and social discourse. Therefore, the ethical responsibilities of a</w:t>
      </w:r>
      <w:r>
        <w:t xml:space="preserve"> </w:t>
      </w:r>
      <w:r>
        <w:rPr>
          <w:bCs/>
          <w:b/>
        </w:rPr>
        <w:t xml:space="preserve">Graphic Designer</w:t>
      </w:r>
      <w:r>
        <w:br/>
      </w:r>
      <w:r>
        <w:t xml:space="preserve">In this vibrant and sometimes volatile environment,</w:t>
      </w:r>
      <w:r>
        <w:br/>
      </w:r>
    </w:p>
    <w:bookmarkEnd w:id="24"/>
    <w:bookmarkStart w:id="25" w:name="X93e4ecc9589a66ae3b5cf6f4d4ab166c7344d7b"/>
    <w:p>
      <w:pPr>
        <w:pStyle w:val="Heading3"/>
      </w:pPr>
      <w:r>
        <w:t xml:space="preserve">VI. Educational Landscape and Professional Challenges</w:t>
      </w:r>
    </w:p>
    <w:p>
      <w:pPr>
        <w:pStyle w:val="FirstParagraph"/>
      </w:pPr>
      <w:r>
        <w:t xml:space="preserve">The growth of the design industry in</w:t>
      </w:r>
      <w:r>
        <w:t xml:space="preserve"> </w:t>
      </w:r>
      <w:r>
        <w:rPr>
          <w:bCs/>
          <w:b/>
        </w:rPr>
        <w:t xml:space="preserve">India New Delhi has spurred an increase in specialized educational institutions.</w:t>
      </w:r>
    </w:p>
    <w:p>
      <w:pPr>
        <w:pStyle w:val="BodyText"/>
      </w:pPr>
      <w:r>
        <w:t xml:space="preserve">In conclusion, the</w:t>
      </w:r>
    </w:p>
    <w:p>
      <w:pPr>
        <w:pStyle w:val="BodyText"/>
      </w:pPr>
      <w:r>
        <w:t xml:space="preserve">Graphic Designer,</w:t>
      </w:r>
    </w:p>
    <w:p>
      <w:pPr>
        <w:pStyle w:val="BodyText"/>
      </w:pPr>
      <w:r>
        <w:br/>
      </w:r>
    </w:p>
    <w:bookmarkEnd w:id="25"/>
    <w:bookmarkStart w:id="26" w:name="vii.-conclusion"/>
    <w:p>
      <w:pPr>
        <w:pStyle w:val="Heading3"/>
      </w:pPr>
      <w:r>
        <w:t xml:space="preserve">VII. Conclusion</w:t>
      </w:r>
    </w:p>
    <w:p>
      <w:pPr>
        <w:pStyle w:val="FirstParagraph"/>
      </w:pPr>
      <w:r>
        <w:t xml:space="preserve">The examination of the profession reveals that a</w:t>
      </w:r>
      <w:r>
        <w:t xml:space="preserve"> </w:t>
      </w:r>
      <w:r>
        <w:rPr>
          <w:bCs/>
          <w:b/>
        </w:rPr>
        <w:t xml:space="preserve">Graphic Designer</w:t>
      </w:r>
      <w:r>
        <w:br/>
      </w:r>
    </w:p>
    <w:p>
      <w:pPr>
        <w:pStyle w:val="BodyText"/>
      </w:pPr>
      <w:r>
        <w:br/>
      </w:r>
    </w:p>
    <w:bookmarkEnd w:id="26"/>
    <w:bookmarkStart w:id="27" w:name="viii.-bibliography-selected-references"/>
    <w:p>
      <w:pPr>
        <w:pStyle w:val="Heading3"/>
      </w:pPr>
      <w:r>
        <w:t xml:space="preserve">VIII. Bibliography (Selected References)</w:t>
      </w:r>
    </w:p>
    <w:p>
      <w:pPr>
        <w:numPr>
          <w:ilvl w:val="0"/>
          <w:numId w:val="1001"/>
        </w:numPr>
        <w:pStyle w:val="Compact"/>
      </w:pPr>
      <w:r>
        <w:t xml:space="preserve">Kumar, R., &amp; Singh, P. (2021). *Visual Culture in the Digital Age of South Asia*. New Delhi Press.</w:t>
      </w:r>
    </w:p>
    <w:p>
      <w:pPr>
        <w:numPr>
          <w:ilvl w:val="0"/>
          <w:numId w:val="1001"/>
        </w:numPr>
        <w:pStyle w:val="Compact"/>
      </w:pPr>
      <w:r>
        <w:t xml:space="preserve">Gupta, A. (2019). *Urban Branding and Civic Identity in India New Delhi*. Journal of Urban Design Studies.</w:t>
      </w:r>
    </w:p>
    <w:p>
      <w:pPr>
        <w:numPr>
          <w:ilvl w:val="0"/>
          <w:numId w:val="1001"/>
        </w:numPr>
        <w:pStyle w:val="Compact"/>
      </w:pPr>
      <w:r>
        <w:t xml:space="preserve">National Institute of Design Reports. (2023). *Trends in Graphic Communication and Technology Adoption*.</w:t>
      </w:r>
    </w:p>
    <w:p>
      <w:pPr>
        <w:pStyle w:val="FirstParagraph"/>
      </w:pP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India New Delhi</dc:title>
  <dc:creator/>
  <dc:language>en</dc:language>
  <cp:keywords/>
  <dcterms:created xsi:type="dcterms:W3CDTF">2026-07-29T16:17:24Z</dcterms:created>
  <dcterms:modified xsi:type="dcterms:W3CDTF">2026-07-29T16:17:24Z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