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Iraq,</w:t>
      </w:r>
      <w:r>
        <w:t xml:space="preserve"> </w:t>
      </w:r>
      <w:r>
        <w:t xml:space="preserve">Baghdad</w:t>
      </w:r>
    </w:p>
    <w:bookmarkStart w:id="27" w:name="X5146ea5d624b0b0fdaeab6cc23b41c4adab596b"/>
    <w:p>
      <w:pPr>
        <w:pStyle w:val="Heading1"/>
      </w:pPr>
      <w:r>
        <w:t xml:space="preserve">The Visual Renaissance of Iraq, Baghdad:</w:t>
      </w:r>
      <w:r>
        <w:br/>
      </w:r>
      <w:r>
        <w:t xml:space="preserve">A Term Paper on the Graphic Designer’s Role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Design History and Practice</w:t>
      </w:r>
      <w:r>
        <w:br/>
      </w:r>
      <w:r>
        <w:rPr>
          <w:bCs/>
          <w:b/>
        </w:rPr>
        <w:t xml:space="preserve">Focused Region:</w:t>
      </w:r>
      <w:r>
        <w:t xml:space="preserve"> </w:t>
      </w:r>
      <w:r>
        <w:t xml:space="preserve">Iraq, Baghdad</w:t>
      </w:r>
    </w:p>
    <w:bookmarkStart w:id="20" w:name="i.-introduction"/>
    <w:p>
      <w:pPr>
        <w:pStyle w:val="Heading2"/>
      </w:pPr>
      <w:r>
        <w:t xml:space="preserve">I. Introduction</w:t>
      </w:r>
    </w:p>
    <w:p>
      <w:pPr>
        <w:pStyle w:val="FirstParagraph"/>
      </w:pPr>
      <w:r>
        <w:t xml:space="preserve">In the contemporary global landscape of visual communication, the</w:t>
      </w:r>
      <w:r>
        <w:t xml:space="preserve"> </w:t>
      </w:r>
      <w:r>
        <w:rPr>
          <w:iCs/>
          <w:i/>
        </w:rPr>
        <w:t xml:space="preserve">Graphic Designer</w:t>
      </w:r>
      <w:r>
        <w:t xml:space="preserve">Iraq Baghdad. For decades, Baghdad has been synonymous with conflict and reconstruction in the international media narrative. Yet, beneath the surface of geopolitical turbulence lies a vibrant undercurrent of artistic resilience and creative innovation. This term paper explores how graphic designers in Iraq, particularly within its capital city of Baghdad, are redefining national identity through visual language. By analyzing the intersection of traditional Islamic artistry with modern digital tools, we can understand how design functions as a tool for social cohesion, economic revitalization in</w:t>
      </w:r>
      <w:r>
        <w:t xml:space="preserve"> </w:t>
      </w:r>
      <w:r>
        <w:rPr>
          <w:bCs/>
          <w:b/>
        </w:rPr>
        <w:t xml:space="preserve">Iraq Baghdad</w:t>
      </w:r>
      <w:r>
        <w:t xml:space="preserve">, and cultural preservation.</w:t>
      </w:r>
    </w:p>
    <w:bookmarkEnd w:id="20"/>
    <w:bookmarkStart w:id="21" w:name="Xffff9ba0bdd20105ecc517ea64429b711a9f3bb"/>
    <w:p>
      <w:pPr>
        <w:pStyle w:val="Heading2"/>
      </w:pPr>
      <w:r>
        <w:t xml:space="preserve">II. Historical Context: From Calligraphy to Digital Canvas</w:t>
      </w:r>
    </w:p>
    <w:p>
      <w:pPr>
        <w:pStyle w:val="FirstParagraph"/>
      </w:pPr>
      <w:r>
        <w:t xml:space="preserve">To understand the current state of graphic design in</w:t>
      </w:r>
      <w:r>
        <w:t xml:space="preserve"> </w:t>
      </w:r>
      <w:r>
        <w:rPr>
          <w:bCs/>
          <w:b/>
        </w:rPr>
        <w:t xml:space="preserve">Iraq Baghdad</w:t>
      </w:r>
      <w:r>
        <w:t xml:space="preserve">, one must look back at its rich artistic lineage. For centuries, the region has been a guardian of Arabic calligraphy and geometric patterns, which are central to Islamic aesthetics. Historically, these elements were reserved for religious texts, architectural facades, and pottery. The transition from physical mediums to digital</w:t>
      </w:r>
      <w:r>
        <w:t xml:space="preserve"> </w:t>
      </w:r>
      <w:r>
        <w:rPr>
          <w:iCs/>
          <w:i/>
        </w:rPr>
        <w:t xml:space="preserve">Graphic Designer</w:t>
      </w:r>
      <w:r>
        <w:t xml:space="preserve"> </w:t>
      </w:r>
      <w:r>
        <w:t xml:space="preserve">workflows in Iraq was not immediate but gradual. As technology became more accessible in the 21st century, local artists began adapting these ancient motifs into modern branding and advertising.</w:t>
      </w:r>
    </w:p>
    <w:p>
      <w:pPr>
        <w:pStyle w:val="BodyText"/>
      </w:pPr>
      <w:r>
        <w:t xml:space="preserve">In the post-2003 era, particularly as stability slowly returned to</w:t>
      </w:r>
      <w:r>
        <w:t xml:space="preserve"> </w:t>
      </w:r>
      <w:r>
        <w:rPr>
          <w:bCs/>
          <w:b/>
        </w:rPr>
        <w:t xml:space="preserve">Iraq Baghdad</w:t>
      </w:r>
      <w:r>
        <w:t xml:space="preserve">, there was a surge in demand for visual identity projects. The destruction of cultural landmarks necessitated a new form of visual storytelling to rebuild collective memory. Graphic designers in Baghdad began utilizing their skills not just for commercial gain but for memorialization and education. The digital canvas became a place where the fragmented history of Iraq could be pieced together through typography, color theory, and imagery.</w:t>
      </w:r>
    </w:p>
    <w:bookmarkEnd w:id="21"/>
    <w:bookmarkStart w:id="22" w:name="Xa9ea9856aefb7591bc89a6ce76d8a96dde171de"/>
    <w:p>
      <w:pPr>
        <w:pStyle w:val="Heading2"/>
      </w:pPr>
      <w:r>
        <w:t xml:space="preserve">III. The Contemporary Landscape in Iraq Baghdad</w:t>
      </w:r>
    </w:p>
    <w:p>
      <w:pPr>
        <w:pStyle w:val="FirstParagraph"/>
      </w:pPr>
      <w:r>
        <w:t xml:space="preserve">Today, the</w:t>
      </w:r>
      <w:r>
        <w:t xml:space="preserve"> </w:t>
      </w:r>
      <w:r>
        <w:rPr>
          <w:iCs/>
          <w:i/>
        </w:rPr>
        <w:t xml:space="preserve">Graphic Designer</w:t>
      </w:r>
      <w:r>
        <w:t xml:space="preserve">Iraq Baghdad</w:t>
      </w:r>
    </w:p>
    <w:p>
      <w:pPr>
        <w:pStyle w:val="BodyText"/>
      </w:pPr>
      <w:r>
        <w:t xml:space="preserve">Despite these hurdles, creativity flourishes in</w:t>
      </w:r>
      <w:r>
        <w:t xml:space="preserve"> </w:t>
      </w:r>
      <w:r>
        <w:rPr>
          <w:bCs/>
          <w:b/>
        </w:rPr>
        <w:t xml:space="preserve">Iraq Baghdad</w:t>
      </w:r>
      <w:r>
        <w:t xml:space="preserve">. Local design agencies are increasingly professionalizing their output, competing on quality rather than just price. The visual identity of the city is shifting from war-torn imagery to one of hope and modernity. This shift is largely driven by young designers who study abroad but return to contribute to the local scene in Iraq, bringing global trends back home while infusing them with local context.</w:t>
      </w:r>
    </w:p>
    <w:bookmarkEnd w:id="22"/>
    <w:bookmarkStart w:id="23" w:name="X999967b331d58f1794f84548453096c8c62aaaa"/>
    <w:p>
      <w:pPr>
        <w:pStyle w:val="Heading2"/>
      </w:pPr>
      <w:r>
        <w:t xml:space="preserve">IV. Cultural Identity and Neo-Calligraphy</w:t>
      </w:r>
    </w:p>
    <w:p>
      <w:pPr>
        <w:pStyle w:val="FirstParagraph"/>
      </w:pPr>
      <w:r>
        <w:t xml:space="preserve">A defining characteristic of graphic design in</w:t>
      </w:r>
      <w:r>
        <w:t xml:space="preserve"> </w:t>
      </w:r>
      <w:r>
        <w:rPr>
          <w:bCs/>
          <w:b/>
        </w:rPr>
        <w:t xml:space="preserve">Iraq Baghdad</w:t>
      </w:r>
      <w:r>
        <w:t xml:space="preserve"> </w:t>
      </w:r>
      <w:r>
        <w:t xml:space="preserve">is the revival and modernization of Arabic calligraphy. Traditional Kufic and Thuluth scripts are being deconstructed and reimagined by contemporary</w:t>
      </w:r>
      <w:r>
        <w:t xml:space="preserve"> </w:t>
      </w:r>
      <w:r>
        <w:rPr>
          <w:iCs/>
          <w:i/>
        </w:rPr>
        <w:t xml:space="preserve">Graphic Designer</w:t>
      </w:r>
    </w:p>
    <w:p>
      <w:pPr>
        <w:pStyle w:val="BodyText"/>
      </w:pPr>
      <w:r>
        <w:t xml:space="preserve">In Baghdad specifically, street art has become a powerful medium for designers. Murals depicting historical figures from Mesopotamia or abstract interpretations of Tigris River flows are common sights in neighborhoods like Al-Karrada and Mansour. These designs are not merely decorative; they are acts of reclaiming public space. In a city that has seen so much loss, the vibrant colors and bold lines employed by local designers serve as a visual declaration of life and continuity.</w:t>
      </w:r>
    </w:p>
    <w:bookmarkEnd w:id="23"/>
    <w:bookmarkStart w:id="24" w:name="Xcd0afe68c4f470a6ed452fc0632ab11cbc2a036"/>
    <w:p>
      <w:pPr>
        <w:pStyle w:val="Heading2"/>
      </w:pPr>
      <w:r>
        <w:t xml:space="preserve">V. Economic Impact and Professionalization</w:t>
      </w:r>
    </w:p>
    <w:p>
      <w:pPr>
        <w:pStyle w:val="FirstParagraph"/>
      </w:pPr>
      <w:r>
        <w:t xml:space="preserve">The role of the</w:t>
      </w:r>
      <w:r>
        <w:t xml:space="preserve"> </w:t>
      </w:r>
      <w:r>
        <w:rPr>
          <w:iCs/>
          <w:i/>
        </w:rPr>
        <w:t xml:space="preserve">Graphic Designer</w:t>
      </w:r>
      <w:r>
        <w:t xml:space="preserve">Iraq Baghdad</w:t>
      </w:r>
    </w:p>
    <w:p>
      <w:pPr>
        <w:pStyle w:val="BodyText"/>
      </w:pPr>
      <w:r>
        <w:t xml:space="preserve">E-commerce is also emerging in Iraq, requiring robust digital design for user interfaces and marketing materials. Local startups in Baghdad are developing mobile applications that require intuitive UI/UX design. This has led to a rise in freelance opportunities and the establishment of specialized design studios. The professionalization of this sector is crucial; it provides young Iraqis with viable career paths, reducing brain drain by making</w:t>
      </w:r>
      <w:r>
        <w:t xml:space="preserve"> </w:t>
      </w:r>
      <w:r>
        <w:rPr>
          <w:bCs/>
          <w:b/>
        </w:rPr>
        <w:t xml:space="preserve">Iraq Baghdad</w:t>
      </w:r>
      <w:r>
        <w:t xml:space="preserve"> </w:t>
      </w:r>
      <w:r>
        <w:t xml:space="preserve">an attractive place for creative talent to remain and thrive.</w:t>
      </w:r>
    </w:p>
    <w:bookmarkEnd w:id="24"/>
    <w:bookmarkStart w:id="25" w:name="vi.-challenges-and-future-outlook"/>
    <w:p>
      <w:pPr>
        <w:pStyle w:val="Heading2"/>
      </w:pPr>
      <w:r>
        <w:t xml:space="preserve">VI. Challenges and Future Outlook</w:t>
      </w:r>
    </w:p>
    <w:p>
      <w:pPr>
        <w:pStyle w:val="FirstParagraph"/>
      </w:pPr>
      <w:r>
        <w:t xml:space="preserve">While progress is evident, challenges persist. Intellectual property rights are not yet fully enforced in Iraq, which can discourage innovation if designers fear their work will be copied without compensation. Furthermore, the educational curriculum in some Iraqi institutions still lags behind the fast-paced changes in digital design technology. Addressing these gaps requires collaboration between universities, government bodies, and private sector agencies.</w:t>
      </w:r>
    </w:p>
    <w:p>
      <w:pPr>
        <w:pStyle w:val="BodyText"/>
      </w:pPr>
      <w:r>
        <w:t xml:space="preserve">Looking forward, the future of graphic design in</w:t>
      </w:r>
      <w:r>
        <w:t xml:space="preserve"> </w:t>
      </w:r>
      <w:r>
        <w:rPr>
          <w:bCs/>
          <w:b/>
        </w:rPr>
        <w:t xml:space="preserve">Iraq Baghdad</w:t>
      </w:r>
      <w:r>
        <w:t xml:space="preserve"> </w:t>
      </w:r>
      <w:r>
        <w:t xml:space="preserve">holds immense promise. With increased international exposure through events like art biennales and design weeks held in the capital, Iraqi designers are gaining recognition on the world stage. The next generation of designers is more digitally native than ever before, equipped with skills that allow them to compete globally while remaining rooted in their local heritage.</w:t>
      </w:r>
    </w:p>
    <w:bookmarkEnd w:id="25"/>
    <w:bookmarkStart w:id="26" w:name="vii.-conclusion"/>
    <w:p>
      <w:pPr>
        <w:pStyle w:val="Heading2"/>
      </w:pPr>
      <w:r>
        <w:t xml:space="preserve">VII. Conclusion</w:t>
      </w:r>
    </w:p>
    <w:p>
      <w:pPr>
        <w:pStyle w:val="FirstParagraph"/>
      </w:pPr>
      <w:r>
        <w:t xml:space="preserve">In conclusion, the</w:t>
      </w:r>
      <w:r>
        <w:t xml:space="preserve"> </w:t>
      </w:r>
      <w:r>
        <w:rPr>
          <w:iCs/>
          <w:i/>
        </w:rPr>
        <w:t xml:space="preserve">Graphic Designer</w:t>
      </w:r>
      <w:r>
        <w:t xml:space="preserve">Iraq Baghdad plays a multifaceted role that transcends traditional definitions of visual communication. They are historians preserving memory, entrepreneurs driving economic growth, and artists healing social wounds through beauty and expression. The evolution of design in Iraq reflects the broader narrative of the nation’s resilience.</w:t>
      </w:r>
    </w:p>
    <w:p>
      <w:pPr>
        <w:pStyle w:val="BodyText"/>
      </w:pPr>
      <w:r>
        <w:t xml:space="preserve">As</w:t>
      </w:r>
      <w:r>
        <w:t xml:space="preserve"> </w:t>
      </w:r>
      <w:r>
        <w:rPr>
          <w:bCs/>
          <w:b/>
        </w:rPr>
        <w:t xml:space="preserve">Iraq Baghdad</w:t>
      </w:r>
      <w:r>
        <w:t xml:space="preserve"> </w:t>
      </w:r>
      <w:r>
        <w:t xml:space="preserve">continues to rebuild and modernize, the importance of professional graphic design will only increase. It serves as a visual language that connects the past with the future, allowing Iraq to present itself to the world not through headlines of conflict, but through images of creativity and culture. Supporting and nurturing this sector is essential for the holistic development of Iraqi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Graphic Design in Iraq, Baghdad</dc:title>
  <dc:creator/>
  <cp:keywords/>
  <dcterms:created xsi:type="dcterms:W3CDTF">2026-07-29T08:58:12Z</dcterms:created>
  <dcterms:modified xsi:type="dcterms:W3CDTF">2026-07-29T08:58:12Z</dcterms:modified>
</cp:coreProperties>
</file>

<file path=docProps/custom.xml><?xml version="1.0" encoding="utf-8"?>
<Properties xmlns="http://schemas.openxmlformats.org/officeDocument/2006/custom-properties" xmlns:vt="http://schemas.openxmlformats.org/officeDocument/2006/docPropsVTypes"/>
</file>