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7" w:name="Xa150d4f3244607d12cac25a6cb5d5752215221d"/>
    <w:p>
      <w:pPr>
        <w:pStyle w:val="Heading1"/>
      </w:pPr>
      <w:r>
        <w:t xml:space="preserve">The Evolving Role of the Graphic Designer in Kazakhstan Almaty</w:t>
      </w:r>
    </w:p>
    <w:p>
      <w:pPr>
        <w:pStyle w:val="FirstParagraph"/>
      </w:pPr>
      <w:r>
        <w:rPr>
          <w:bCs/>
          <w:b/>
        </w:rPr>
        <w:t xml:space="preserve">Date:</w:t>
      </w:r>
      <w:r>
        <w:t xml:space="preserve"> </w:t>
      </w:r>
      <w:r>
        <w:t xml:space="preserve">October 26, 2023</w:t>
      </w:r>
      <w:r>
        <w:br/>
      </w:r>
      <w:r>
        <w:rPr>
          <w:bCs/>
          <w:b/>
        </w:rPr>
        <w:t xml:space="preserve">Course:Instructor:</w:t>
      </w:r>
      <w:r>
        <w:t xml:space="preserve">[Instructor Name]</w:t>
      </w:r>
    </w:p>
    <w:bookmarkStart w:id="20" w:name="i.-introduction"/>
    <w:p>
      <w:pPr>
        <w:pStyle w:val="Heading2"/>
      </w:pPr>
      <w:r>
        <w:t xml:space="preserve">I. Introduction</w:t>
      </w:r>
    </w:p>
    <w:p>
      <w:pPr>
        <w:pStyle w:val="FirstParagraph"/>
      </w:pPr>
      <w:r>
        <w:t xml:space="preserve">In the rapidly urbanizing landscape of Central Asia, the city of Almaty stands as a beacon of cultural fusion and economic modernization. Within this dynamic environment, the profession of the Graphic Designer has transcended its traditional boundaries to become a critical driver of brand identity and cultural expression. This term paper explores the multifaceted role, challenges, and opportunities facing Graphic Designers in Kazakhstan Almaty today. By examining the intersection of global design trends with local Kazakh heritage, this study aims to elucidate how visual communication serves as a bridge between tradition and modernity in one of Kazakhstan’s most vibrant metropolises.</w:t>
      </w:r>
    </w:p>
    <w:bookmarkEnd w:id="20"/>
    <w:bookmarkStart w:id="21" w:name="X334c9ce69413daa2cc4176ac9ed0009f19aae63"/>
    <w:p>
      <w:pPr>
        <w:pStyle w:val="Heading2"/>
      </w:pPr>
      <w:r>
        <w:t xml:space="preserve">II. The Digital Transformation of Visual Culture</w:t>
      </w:r>
    </w:p>
    <w:p>
      <w:pPr>
        <w:pStyle w:val="FirstParagraph"/>
      </w:pPr>
      <w:r>
        <w:t xml:space="preserve">The advent of the digital age has fundamentally altered the landscape for every Graphic Designer, but its impact is particularly pronounced in emerging markets like Kazakhstan Almaty. With a high penetration rate of internet usage and social media engagement, businesses in Almaty are increasingly relying on digital-first strategies. Consequently, Graphic Designers in this region are no longer confined to print media such as brochures and posters. They are required to possess robust skills in user interface (UI) design, user experience (UX) optimization, and motion graphics. The demand for visually compelling content that performs well on platforms like Instagram and TikTok has forced designers to adapt quickly, ensuring that their aesthetic choices resonate with a digitally native youth population.</w:t>
      </w:r>
    </w:p>
    <w:bookmarkEnd w:id="21"/>
    <w:bookmarkStart w:id="22" w:name="X39eb57d6083bbaaf2e7cc05fd6a8c4458ca2958"/>
    <w:p>
      <w:pPr>
        <w:pStyle w:val="Heading2"/>
      </w:pPr>
      <w:r>
        <w:t xml:space="preserve">III. Cultural Identity and National Branding</w:t>
      </w:r>
    </w:p>
    <w:p>
      <w:pPr>
        <w:pStyle w:val="FirstParagraph"/>
      </w:pPr>
      <w:r>
        <w:t xml:space="preserve">A defining characteristic of the modern Graphic Designer in Kazakhstan Almaty is the ability to navigate and articulate national identity. In recent years, there has been a significant movement toward "Kazakh Modernism," where contemporary design principles are merged with traditional symbols, patterns (such as those found on yurts or jewelry), and typography. This trend is not merely aesthetic; it is a strategic effort to build a distinct national brand on the global stage. Graphic Designers play a pivotal role in this cultural renaissance by creating visual languages that feel both authentically Kazakh and internationally competitive. From government initiatives promoting tourism to private sector branding, the integration of local motifs with minimalist, modernist design has become a hallmark of high-quality work produced in Almaty.</w:t>
      </w:r>
    </w:p>
    <w:bookmarkEnd w:id="22"/>
    <w:bookmarkStart w:id="23" w:name="X0592a45778c80d9a65bc11107a1609aa93450e2"/>
    <w:p>
      <w:pPr>
        <w:pStyle w:val="Heading2"/>
      </w:pPr>
      <w:r>
        <w:t xml:space="preserve">IV. The Economic Context and Industry Growth</w:t>
      </w:r>
    </w:p>
    <w:p>
      <w:pPr>
        <w:pStyle w:val="FirstParagraph"/>
      </w:pPr>
      <w:r>
        <w:t xml:space="preserve">Kazakhstan’s economy, heavily anchored by its capital region and major commercial hubs like Kazakhstan Almaty, provides a fertile ground for creative industries. As multinational corporations enter the market alongside a booming local startup ecosystem, the need for professional Graphic Designers has surged. Companies require logos, corporate identity systems, packaging design, and advertising campaigns that can compete with international standards while appealing to local sensibilities. Furthermore, the real estate boom in Almaty has generated substantial work for designers involved in architectural visualization and environmental graphics. This economic vitality ensures that the profession is not only viable but offers a pathway for professional growth and entrepreneurship within the creative sector.</w:t>
      </w:r>
    </w:p>
    <w:bookmarkEnd w:id="23"/>
    <w:bookmarkStart w:id="24" w:name="Xe63431b009aef08309dce8b8fa51bcc4e23395c"/>
    <w:p>
      <w:pPr>
        <w:pStyle w:val="Heading2"/>
      </w:pPr>
      <w:r>
        <w:t xml:space="preserve">V. Educational Landscape and Skill Development</w:t>
      </w:r>
    </w:p>
    <w:p>
      <w:pPr>
        <w:pStyle w:val="FirstParagraph"/>
      </w:pPr>
      <w:r>
        <w:t xml:space="preserve">To meet these industry demands, the educational framework supporting Graphic Designers in Kazakhstan Almaty has evolved significantly. Universities and private design schools are updating their curricula to include software proficiency, critical thinking, and cross-cultural communication skills. There is a growing emphasis on interdisciplinary collaboration, where designers learn to work closely with marketers, developers, and sociologists. This shift reflects the complexity of modern design problems which rarely exist in isolation. Moreover, the availability of online learning resources has allowed professionals in Almaty to stay abreast of global trends without necessarily leaving their hometowns, fostering a highly skilled and globally aware workforce.</w:t>
      </w:r>
    </w:p>
    <w:bookmarkEnd w:id="24"/>
    <w:bookmarkStart w:id="25" w:name="vi.-challenges-and-future-outlook"/>
    <w:p>
      <w:pPr>
        <w:pStyle w:val="Heading2"/>
      </w:pPr>
      <w:r>
        <w:t xml:space="preserve">VI. Challenges and Future Outlook</w:t>
      </w:r>
    </w:p>
    <w:p>
      <w:pPr>
        <w:pStyle w:val="FirstParagraph"/>
      </w:pPr>
      <w:r>
        <w:t xml:space="preserve">Despite the optimism surrounding the industry, Graphic Designers in Kazakhstan Almaty face distinct challenges. These include intense competition in the freelance market, pricing pressure from low-cost global outsourcing platforms, and occasional limitations regarding intellectual property protection. Additionally, there is a constant need to balance artistic integrity with commercial viability. Looking ahead, the integration of artificial intelligence into design workflows presents both a threat and an opportunity. Designers who leverage AI tools for efficiency while focusing on creative strategy and emotional storytelling will likely thrive in the coming decade.</w:t>
      </w:r>
    </w:p>
    <w:bookmarkEnd w:id="25"/>
    <w:bookmarkStart w:id="26" w:name="vii.-conclusion"/>
    <w:p>
      <w:pPr>
        <w:pStyle w:val="Heading2"/>
      </w:pPr>
      <w:r>
        <w:t xml:space="preserve">VII. Conclusion</w:t>
      </w:r>
    </w:p>
    <w:p>
      <w:pPr>
        <w:pStyle w:val="FirstParagraph"/>
      </w:pPr>
      <w:r>
        <w:t xml:space="preserve">In conclusion, the role of the Graphic Designer in Kazakhstan Almaty is one of dynamic evolution and significant influence. As a cultural mediator, economic asset, and creative innovator, this profession helps shape the visual identity of a city that is proudly embracing its future while honoring its past. For students and practitioners alike, understanding the unique context of Kazakhstan Almaty offers invaluable insights into how design can drive social cohesion and commercial success. The future of graphic design in this region lies in the continued fusion of technical excellence with deep cultural resonance, ensuring that visual communication remains a powerful tool for expression and connection.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Kazakhstan Almaty</dc:title>
  <dc:creator/>
  <dc:language>en</dc:language>
  <cp:keywords/>
  <dcterms:created xsi:type="dcterms:W3CDTF">2026-07-29T03:08:55Z</dcterms:created>
  <dcterms:modified xsi:type="dcterms:W3CDTF">2026-07-29T03:08:55Z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