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term-paper"/>
    <w:p>
      <w:pPr>
        <w:pStyle w:val="Heading1"/>
      </w:pPr>
      <w:r>
        <w:t xml:space="preserve">Term Paper</w:t>
      </w:r>
    </w:p>
    <w:p>
      <w:pPr>
        <w:pStyle w:val="FirstParagraph"/>
      </w:pPr>
      <w:r>
        <w:rPr>
          <w:bCs/>
          <w:b/>
        </w:rPr>
        <w:t xml:space="preserve">Title:</w:t>
      </w:r>
      <w:r>
        <w:br/>
      </w:r>
      <w:r>
        <w:t xml:space="preserve">The Strategic Integration of Visual Identity and Commerce:</w:t>
      </w:r>
      <w:r>
        <w:br/>
      </w:r>
      <w:r>
        <w:t xml:space="preserve">The Role of the Graphic Designer in New Zealand Auckland</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global marketplace, visual communication serves as the primary conduit between brands and their consumers. Within this context, the graphic designer emerges not merely as an aesthetic artisan but as a critical strategic partner in business development. This term paper examines the specific nuances of this role within New Zealand Auckland, a city that has rapidly evolved into one of the Asia-Pacific’s most dynamic creative hubs. As Auckland solidifies its reputation as a regional center for technology, tourism, and indigenous innovation, the demand for sophisticated graphic design expertise has intensified. This document explores how graphic designers in New Zealand Auckland navigate the intersection of global digital trends and local cultural imperatives to create impactful visual narratives.</w:t>
      </w:r>
    </w:p>
    <w:bookmarkEnd w:id="20"/>
    <w:bookmarkStart w:id="21" w:name="the-landscape-of-design-in-auckland"/>
    <w:p>
      <w:pPr>
        <w:pStyle w:val="Heading2"/>
      </w:pPr>
      <w:r>
        <w:t xml:space="preserve">2. The Landscape of Design in Auckland</w:t>
      </w:r>
    </w:p>
    <w:p>
      <w:pPr>
        <w:pStyle w:val="FirstParagraph"/>
      </w:pPr>
      <w:r>
        <w:t xml:space="preserve">Auckland, often referred to as the "City of Sails," is characterized by a unique demographic and cultural fabric that heavily influences its design sector. As the largest city in New Zealand, it hosts a diverse population ranging from significant Māori and Pasifika communities to rapidly growing Asian diasporas. For the graphic designer operating in this region, understanding these cultural layers is not optional; it is fundamental.</w:t>
      </w:r>
    </w:p>
    <w:p>
      <w:pPr>
        <w:pStyle w:val="BodyText"/>
      </w:pPr>
      <w:r>
        <w:t xml:space="preserve">The local design scene has shifted away from purely Western-centric aesthetics toward a more inclusive, bicultural approach. This shift demands that graphic designers possess cultural competency. In New Zealand Auckland, successful design projects often require the integration of Te Ao Māori (the Māori world) concepts, such as whakapapa (genealogy/connection) and manaakitanga (hospitality), into modern brand identities. Consequently, the role of the graphic designer here is deeply intertwined with social responsibility and cultural representation. They must ensure that visual communications respect local traditions while appealing to a cosmopolitan audience.</w:t>
      </w:r>
    </w:p>
    <w:bookmarkEnd w:id="21"/>
    <w:bookmarkStart w:id="25" w:name="key-responsibilities-and-skill-sets"/>
    <w:p>
      <w:pPr>
        <w:pStyle w:val="Heading2"/>
      </w:pPr>
      <w:r>
        <w:t xml:space="preserve">3. Key Responsibilities and Skill Sets</w:t>
      </w:r>
    </w:p>
    <w:p>
      <w:pPr>
        <w:pStyle w:val="FirstParagraph"/>
      </w:pPr>
      <w:r>
        <w:t xml:space="preserve">To effectively serve clients in New Zealand Auckland, graphic designers must possess a hybrid skill set that blends traditional design principles with advanced digital literacy. The following core competencies are essential:</w:t>
      </w:r>
    </w:p>
    <w:bookmarkStart w:id="22" w:name="brand-identity-and-strategic-thinking"/>
    <w:p>
      <w:pPr>
        <w:pStyle w:val="Heading3"/>
      </w:pPr>
      <w:r>
        <w:t xml:space="preserve">3.1 Brand Identity and Strategic Thinking</w:t>
      </w:r>
    </w:p>
    <w:p>
      <w:pPr>
        <w:pStyle w:val="FirstParagraph"/>
      </w:pPr>
      <w:r>
        <w:t xml:space="preserve">In Auckland’s competitive market, businesses cannot rely on logo design alone. Companies expect graphic designers to develop comprehensive brand systems that encompass typography, color psychology, tone of voice, and visual assets across multiple platforms. The designer acts as a strategist, helping local startups and established enterprises differentiate themselves in crowded sectors such as tourism and real estate.</w:t>
      </w:r>
    </w:p>
    <w:bookmarkEnd w:id="22"/>
    <w:bookmarkStart w:id="23" w:name="digital-first-design"/>
    <w:p>
      <w:pPr>
        <w:pStyle w:val="Heading3"/>
      </w:pPr>
      <w:r>
        <w:t xml:space="preserve">3.2 Digital-First Design</w:t>
      </w:r>
    </w:p>
    <w:p>
      <w:pPr>
        <w:pStyle w:val="FirstParagraph"/>
      </w:pPr>
      <w:r>
        <w:t xml:space="preserve">New Zealand Auckland boasts one of the highest rates of internet penetration globally. Therefore, graphic designers must prioritize responsive web design, user experience (UX), and social media optimization. The ability to create motion graphics and interactive elements is increasingly prized, as static imagery no longer captures consumer attention effectively in the digital spaces frequented by Aucklanders.</w:t>
      </w:r>
    </w:p>
    <w:bookmarkEnd w:id="23"/>
    <w:bookmarkStart w:id="24" w:name="print-and-environmental-design"/>
    <w:p>
      <w:pPr>
        <w:pStyle w:val="Heading3"/>
      </w:pPr>
      <w:r>
        <w:t xml:space="preserve">3.3 Print and Environmental Design</w:t>
      </w:r>
    </w:p>
    <w:p>
      <w:pPr>
        <w:pStyle w:val="FirstParagraph"/>
      </w:pPr>
      <w:r>
        <w:t xml:space="preserve">Despite the digital boom, physical presence remains vital in Auckland’s vibrant café culture, retail districts like Ponsonby and Britomart, and public transport networks. Graphic designers must have a keen understanding of print production techniques, material sustainability, and large-format environmental graphics. There is a growing emphasis on eco-friendly printing practices in New Zealand Auckland, requiring designers to source sustainable materials and advise clients on reducing carbon footprints.</w:t>
      </w:r>
    </w:p>
    <w:bookmarkEnd w:id="24"/>
    <w:bookmarkEnd w:id="25"/>
    <w:bookmarkStart w:id="26" w:name="challenges-faced-by-graphic-designers"/>
    <w:p>
      <w:pPr>
        <w:pStyle w:val="Heading2"/>
      </w:pPr>
      <w:r>
        <w:t xml:space="preserve">4. Challenges Faced by Graphic Designers</w:t>
      </w:r>
    </w:p>
    <w:p>
      <w:pPr>
        <w:pStyle w:val="FirstParagraph"/>
      </w:pPr>
      <w:r>
        <w:t xml:space="preserve">While the opportunities are abundant, graphic designers in New Zealand Auckland face distinct challenges. The cost of living in Auckland is high, which puts pressure on freelance designers to command rates that reflect their expertise while remaining competitive against international remote workers.</w:t>
      </w:r>
    </w:p>
    <w:p>
      <w:pPr>
        <w:pStyle w:val="BodyText"/>
      </w:pPr>
      <w:r>
        <w:t xml:space="preserve">Furthermore, the pace of technological change requires continuous upskilling. Tools such as Adobe Creative Cloud are standard, but emerging technologies like AI-generated imagery and 3D modeling software require constant learning. Additionally, navigating copyright laws in New Zealand can be complex for designers working with international clients or using stock assets that may not be fully cleared for local commercial use.</w:t>
      </w:r>
    </w:p>
    <w:bookmarkEnd w:id="26"/>
    <w:bookmarkStart w:id="27" w:name="X31b26ba2a6bc0735191c037ed9f48775e627b7b"/>
    <w:p>
      <w:pPr>
        <w:pStyle w:val="Heading2"/>
      </w:pPr>
      <w:r>
        <w:t xml:space="preserve">5. The Impact of Technology on the Profession</w:t>
      </w:r>
    </w:p>
    <w:p>
      <w:pPr>
        <w:pStyle w:val="FirstParagraph"/>
      </w:pPr>
      <w:r>
        <w:t xml:space="preserve">Artificial Intelligence is reshaping how graphic designers in New Zealand Auckland approach their work. While AI tools can automate routine tasks such as background removal or font suggestion, they cannot replicate the cultural nuance and emotional intelligence that human designers provide. In the context of New Zealand Auckland, where community trust is paramount, the human touch remains irreplaceable. Designers are increasingly positioning themselves as curators and editors of AI outputs rather than just creators from scratch.</w:t>
      </w:r>
    </w:p>
    <w:p>
      <w:pPr>
        <w:pStyle w:val="BodyText"/>
      </w:pPr>
      <w:r>
        <w:t xml:space="preserve">Moreover, cloud-based collaboration tools have allowed Auckland-based agencies to work seamlessly with clients across the Asia-Pacific region. This has expanded the scope for graphic designers in New Zealand Auckland, allowing them to compete on a global stage while maintaining their local cultural grounding.</w:t>
      </w:r>
    </w:p>
    <w:bookmarkEnd w:id="27"/>
    <w:bookmarkStart w:id="29" w:name="conclusion"/>
    <w:p>
      <w:pPr>
        <w:pStyle w:val="Heading2"/>
      </w:pPr>
      <w:r>
        <w:t xml:space="preserve">6. Conclusion</w:t>
      </w:r>
    </w:p>
    <w:p>
      <w:pPr>
        <w:pStyle w:val="FirstParagraph"/>
      </w:pPr>
      <w:r>
        <w:t xml:space="preserve">In conclusion, the role of the graphic designer in New Zealand Auckland is multifaceted and evolving. It transcends mere decoration, encompassing strategic brand management, cultural stewardship, and technological innovation. As Auckland continues to grow as a global city with strong local roots, its graphic designers play a pivotal role in shaping how the city presents itself to the world.</w:t>
      </w:r>
    </w:p>
    <w:p>
      <w:pPr>
        <w:pStyle w:val="BodyText"/>
      </w:pPr>
      <w:r>
        <w:t xml:space="preserve">For aspiring professionals and businesses alike, it is crucial to recognize that success in this field requires more than technical proficiency. It demands an understanding of the unique sociocultural landscape of New Zealand Auckland, a commitment to sustainable practices, and an adaptability to rapid technological shifts. By embracing these elements, graphic designers can create powerful visual stories that resonate with diverse audiences and drive meaningful engagement in one of the Pacific’s most exciting urban centers.</w:t>
      </w:r>
    </w:p>
    <w:p>
      <w:r>
        <w:pict>
          <v:rect style="width:0;height:1.5pt" o:hralign="center" o:hrstd="t" o:hr="t"/>
        </w:pict>
      </w:r>
    </w:p>
    <w:bookmarkStart w:id="28" w:name="references"/>
    <w:p>
      <w:pPr>
        <w:pStyle w:val="Heading3"/>
      </w:pPr>
      <w:r>
        <w:t xml:space="preserve">References</w:t>
      </w:r>
    </w:p>
    <w:p>
      <w:pPr>
        <w:pStyle w:val="FirstParagraph"/>
      </w:pPr>
      <w:r>
        <w:rPr>
          <w:iCs/>
          <w:i/>
        </w:rPr>
        <w:t xml:space="preserve">Note: For a formal academic submission, specific citations from local industry reports, Ministry for Culture and Heritage publications regarding New Zealand design trends, and case studies from Auckland-based agencies would be required to support the arguments presented above.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Graphic Designer in New Zealand Auckland</dc:title>
  <dc:creator/>
  <dc:language>en</dc:language>
  <cp:keywords/>
  <dcterms:created xsi:type="dcterms:W3CDTF">2026-07-29T16:27:09Z</dcterms:created>
  <dcterms:modified xsi:type="dcterms:W3CDTF">2026-07-29T16:27:09Z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