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term-paper"/>
    <w:p>
      <w:pPr>
        <w:pStyle w:val="Heading1"/>
      </w:pPr>
      <w:r>
        <w:t xml:space="preserve">Term Paper</w:t>
      </w:r>
    </w:p>
    <w:p>
      <w:pPr>
        <w:pStyle w:val="FirstParagraph"/>
      </w:pPr>
      <w:r>
        <w:rPr>
          <w:bCs/>
          <w:b/>
        </w:rPr>
        <w:t xml:space="preserve">Title:</w:t>
      </w:r>
      <w:r>
        <w:t xml:space="preserve">The Visual Architects of a Creative Capital:</w:t>
      </w:r>
      <w:r>
        <w:br/>
      </w:r>
      <w:r>
        <w:t xml:space="preserve">An Analysis of the Graphic Designer in New Zealand Wellington</w:t>
      </w:r>
      <w:r>
        <w:br/>
      </w:r>
      <w:r>
        <w:br/>
      </w:r>
      <w:r>
        <w:rPr>
          <w:iCs/>
          <w:i/>
        </w:rPr>
        <w:t xml:space="preserve">A Regional Study on Design, Culture, and Economic Viability</w:t>
      </w:r>
    </w:p>
    <w:bookmarkEnd w:id="20"/>
    <w:bookmarkStart w:id="21" w:name="X0e00842d042da3fce6fd432d9966bf1e2a595d8"/>
    <w:p>
      <w:pPr>
        <w:pStyle w:val="Heading2"/>
      </w:pPr>
      <w:r>
        <w:t xml:space="preserve">I. Introduction: The Contextual Framework of New Zealand Wellington</w:t>
      </w:r>
    </w:p>
    <w:p>
      <w:pPr>
        <w:pStyle w:val="FirstParagraph"/>
      </w:pPr>
      <w:r>
        <w:t xml:space="preserve">The creative industries have emerged as one of the most dynamic sectors within the global economy, serving as a primary driver for cultural identity and commercial innovation. Within this landscape,</w:t>
      </w:r>
      <w:r>
        <w:t xml:space="preserve"> </w:t>
      </w:r>
      <w:r>
        <w:rPr>
          <w:bCs/>
          <w:b/>
        </w:rPr>
        <w:t xml:space="preserve">New Zealand Wellington</w:t>
      </w:r>
      <w:r>
        <w:t xml:space="preserve"> </w:t>
      </w:r>
      <w:r>
        <w:t xml:space="preserve">stands out not merely as the political capital of its nation, but increasingly recognized on an international scale as a hub for film production, technology innovation, and contemporary arts. It is within this vibrant ecosystem that the role of the</w:t>
      </w:r>
      <w:r>
        <w:t xml:space="preserve"> </w:t>
      </w:r>
      <w:r>
        <w:rPr>
          <w:bCs/>
          <w:b/>
        </w:rPr>
        <w:t xml:space="preserve">Graphic Designer</w:t>
      </w:r>
      <w:r>
        <w:t xml:space="preserve"> </w:t>
      </w:r>
      <w:r>
        <w:t xml:space="preserve">becomes pivotal. This term paper aims to explore the multifaceted role of the</w:t>
      </w:r>
      <w:r>
        <w:t xml:space="preserve"> </w:t>
      </w:r>
      <w:r>
        <w:rPr>
          <w:bCs/>
          <w:b/>
        </w:rPr>
        <w:t xml:space="preserve">Graphic Designer</w:t>
      </w:r>
      <w:r>
        <w:t xml:space="preserve">, examining how professionals in this field navigate the unique socio-cultural and economic terrain of</w:t>
      </w:r>
      <w:r>
        <w:t xml:space="preserve"> </w:t>
      </w:r>
      <w:r>
        <w:rPr>
          <w:bCs/>
          <w:b/>
        </w:rPr>
        <w:t xml:space="preserve">New Zealand Wellington</w:t>
      </w:r>
      <w:r>
        <w:t xml:space="preserve">. By analyzing local industry demands, cultural imperatives, and digital transformations, this document will demonstrate that the</w:t>
      </w:r>
    </w:p>
    <w:p>
      <w:pPr>
        <w:pStyle w:val="BodyText"/>
      </w:pPr>
      <w:r>
        <w:t xml:space="preserve">Graphic Designer is no longer just an aesthetic service provider but a strategic communicator essential to the city's global branding.</w:t>
      </w:r>
    </w:p>
    <w:bookmarkEnd w:id="21"/>
    <w:bookmarkStart w:id="22" w:name="X89e5d46940b9f7273b884161a08a765cbfca99b"/>
    <w:p>
      <w:pPr>
        <w:pStyle w:val="Heading2"/>
      </w:pPr>
      <w:r>
        <w:t xml:space="preserve">II. Historical and Cultural Significance: Design with Mana</w:t>
      </w:r>
    </w:p>
    <w:p>
      <w:pPr>
        <w:pStyle w:val="FirstParagraph"/>
      </w:pPr>
      <w:r>
        <w:t xml:space="preserve">To understand the practice of design in</w:t>
      </w:r>
      <w:r>
        <w:t xml:space="preserve"> </w:t>
      </w:r>
      <w:r>
        <w:rPr>
          <w:bCs/>
          <w:b/>
        </w:rPr>
        <w:t xml:space="preserve">New Zealand Wellington</w:t>
      </w:r>
      <w:r>
        <w:t xml:space="preserve">, one must first acknowledge the profound influence of Māori culture and indigenous perspectives on visual communication. In Aotearoa (New Zealand), graphic design is increasingly required to engage with concepts of 'mana' (prestige, authority) and 'whakapapa' (genealogy). A</w:t>
      </w:r>
      <w:r>
        <w:t xml:space="preserve"> </w:t>
      </w:r>
      <w:r>
        <w:rPr>
          <w:bCs/>
          <w:b/>
        </w:rPr>
        <w:t xml:space="preserve">Graphic Designer</w:t>
      </w:r>
      <w:r>
        <w:t xml:space="preserve"> </w:t>
      </w:r>
      <w:r>
        <w:t xml:space="preserve">working in this region is often tasked with balancing modernist Western design principles with traditional Māori motifs, languages, and storytelling methods. This duality creates a distinct aesthetic identity that differentiates</w:t>
      </w:r>
    </w:p>
    <w:p>
      <w:pPr>
        <w:pStyle w:val="BodyText"/>
      </w:pPr>
      <w:r>
        <w:t xml:space="preserve">New Zealand Wellington’s creative output from global competitors in London, New York, or Tokyo.</w:t>
      </w:r>
    </w:p>
    <w:p>
      <w:pPr>
        <w:pStyle w:val="BodyText"/>
      </w:pPr>
      <w:r>
        <w:t xml:space="preserve">The integration of Te Reo Māori (the Māori language) into corporate and civic branding is not merely a legal compliance issue but a cultural imperative. Therefore, the</w:t>
      </w:r>
      <w:r>
        <w:t xml:space="preserve"> </w:t>
      </w:r>
      <w:r>
        <w:rPr>
          <w:bCs/>
          <w:b/>
        </w:rPr>
        <w:t xml:space="preserve">Graphic Designer</w:t>
      </w:r>
      <w:r>
        <w:t xml:space="preserve"> </w:t>
      </w:r>
      <w:r>
        <w:t xml:space="preserve">in</w:t>
      </w:r>
    </w:p>
    <w:p>
      <w:pPr>
        <w:pStyle w:val="BodyText"/>
      </w:pPr>
      <w:r>
        <w:t xml:space="preserve">New Zealand Wellington serves as a cultural mediator. They ensure that visual narratives are inclusive, respectful, and authentic. This requires a level of sensitivity and historical knowledge that goes beyond standard design curricula, positioning the local designer as an expert in cross-cultural communication.</w:t>
      </w:r>
    </w:p>
    <w:bookmarkEnd w:id="22"/>
    <w:bookmarkStart w:id="23" w:name="Xa59d36aa5aedceaee3699fb63cd97580c8a3bc9"/>
    <w:p>
      <w:pPr>
        <w:pStyle w:val="Heading2"/>
      </w:pPr>
      <w:r>
        <w:t xml:space="preserve">III. The Economic Engine: From Film Capital to Tech Hub</w:t>
      </w:r>
    </w:p>
    <w:p>
      <w:pPr>
        <w:pStyle w:val="FirstParagraph"/>
      </w:pPr>
      <w:r>
        <w:rPr>
          <w:bCs/>
          <w:b/>
        </w:rPr>
        <w:t xml:space="preserve">New Zealand Wellington’s</w:t>
      </w:r>
      <w:r>
        <w:t xml:space="preserve"> </w:t>
      </w:r>
      <w:r>
        <w:t xml:space="preserve">economy has undergone a significant shift in recent decades, largely driven by the success of its film and television industry, epitomized by Weta Workshop and Weta Digital. While these entities are heavily reliant on visual effects artists and 3D modelers, the foundational layer of their storytelling relies on concept art and branding—domains dominated by traditional</w:t>
      </w:r>
      <w:r>
        <w:t xml:space="preserve"> </w:t>
      </w:r>
      <w:r>
        <w:rPr>
          <w:bCs/>
          <w:b/>
        </w:rPr>
        <w:t xml:space="preserve">Graphic Designers</w:t>
      </w:r>
      <w:r>
        <w:t xml:space="preserve">. The global success of franchises such as *The Lord of the Rings* and *Avatar* has put Wellington on the map for high-end visual production, creating a ripple effect that demands robust graphic design support for marketing, merchandise, and franchise identity.</w:t>
      </w:r>
    </w:p>
    <w:p>
      <w:pPr>
        <w:pStyle w:val="BodyText"/>
      </w:pPr>
      <w:r>
        <w:t xml:space="preserve">Furthermore, Wellington is rapidly establishing itself as a technology startup hub. With government initiatives supporting digital innovation, there is a surge in demand for UI/UX design and brand identity creation within the tech sector. Here, the</w:t>
      </w:r>
      <w:r>
        <w:t xml:space="preserve"> </w:t>
      </w:r>
      <w:r>
        <w:rPr>
          <w:bCs/>
          <w:b/>
        </w:rPr>
        <w:t xml:space="preserve">Graphic Designer</w:t>
      </w:r>
      <w:r>
        <w:t xml:space="preserve"> </w:t>
      </w:r>
      <w:r>
        <w:t xml:space="preserve">collaborates closely with software engineers and product managers. The ability to translate complex technological solutions into user-friendly visual interfaces is critical for startups seeking investment and market penetration in</w:t>
      </w:r>
    </w:p>
    <w:p>
      <w:pPr>
        <w:pStyle w:val="BodyText"/>
      </w:pPr>
      <w:r>
        <w:t xml:space="preserve">New Zealand Wellington’s competitive business environment.</w:t>
      </w:r>
    </w:p>
    <w:bookmarkEnd w:id="23"/>
    <w:bookmarkStart w:id="24" w:name="X1369ab53c487f8d31e28e003b006f3bd1523f92"/>
    <w:p>
      <w:pPr>
        <w:pStyle w:val="Heading2"/>
      </w:pPr>
      <w:r>
        <w:t xml:space="preserve">IV. Challenges Facing the Graphic Designer in a Post-Pandemic Era</w:t>
      </w:r>
    </w:p>
    <w:p>
      <w:pPr>
        <w:pStyle w:val="FirstParagraph"/>
      </w:pPr>
      <w:r>
        <w:t xml:space="preserve">The economic landscape of</w:t>
      </w:r>
      <w:r>
        <w:t xml:space="preserve"> </w:t>
      </w:r>
      <w:r>
        <w:rPr>
          <w:bCs/>
          <w:b/>
        </w:rPr>
        <w:t xml:space="preserve">New Zealand Wellington</w:t>
      </w:r>
      <w:r>
        <w:t xml:space="preserve">, like the rest of the world, has been reshaped by recent global disruptions. The shift toward remote work and digital-first marketing has altered how</w:t>
      </w:r>
    </w:p>
    <w:p>
      <w:pPr>
        <w:pStyle w:val="BodyText"/>
      </w:pPr>
      <w:r>
        <w:t xml:space="preserve">Graphic Designers operate. While this offers flexibility, it also presents challenges regarding community cohesion and creative collaboration. In a city known for its tight-knit creative communities in neighborhoods like Te Aro and Cuba Street, the isolation of digital work can dilute the serendipitous exchanges that often spark innovation.</w:t>
      </w:r>
    </w:p>
    <w:p>
      <w:pPr>
        <w:pStyle w:val="BodyText"/>
      </w:pPr>
      <w:r>
        <w:t xml:space="preserve">Additionally, there is an ongoing discourse regarding fair compensation. The commodification of design through AI tools and low-cost freelance platforms poses a threat to the perceived value of professional</w:t>
      </w:r>
      <w:r>
        <w:t xml:space="preserve"> </w:t>
      </w:r>
      <w:r>
        <w:rPr>
          <w:bCs/>
          <w:b/>
        </w:rPr>
        <w:t xml:space="preserve">Graphic Designers</w:t>
      </w:r>
      <w:r>
        <w:t xml:space="preserve">. In</w:t>
      </w:r>
    </w:p>
    <w:p>
      <w:pPr>
        <w:pStyle w:val="BodyText"/>
      </w:pPr>
      <w:r>
        <w:t xml:space="preserve">New Zealand Wellington, where the cost of living has risen significantly, designers must advocate for their intellectual property and strategic value. Professional bodies such as Graphis NZ play a crucial role in setting industry standards and educating clients on why high-quality, localized design work is an investment rather than an expense.</w:t>
      </w:r>
    </w:p>
    <w:bookmarkEnd w:id="24"/>
    <w:bookmarkStart w:id="25" w:name="v.-sustainability-and-ethical-design"/>
    <w:p>
      <w:pPr>
        <w:pStyle w:val="Heading2"/>
      </w:pPr>
      <w:r>
        <w:t xml:space="preserve">V. Sustainability and Ethical Design</w:t>
      </w:r>
    </w:p>
    <w:p>
      <w:pPr>
        <w:pStyle w:val="FirstParagraph"/>
      </w:pPr>
      <w:r>
        <w:t xml:space="preserve">A growing trend among</w:t>
      </w:r>
      <w:r>
        <w:t xml:space="preserve"> </w:t>
      </w:r>
      <w:r>
        <w:rPr>
          <w:bCs/>
          <w:b/>
        </w:rPr>
        <w:t xml:space="preserve">Graphic Designers</w:t>
      </w:r>
      <w:r>
        <w:t xml:space="preserve"> </w:t>
      </w:r>
      <w:r>
        <w:t xml:space="preserve">in</w:t>
      </w:r>
    </w:p>
    <w:p>
      <w:pPr>
        <w:pStyle w:val="BodyText"/>
      </w:pPr>
      <w:r>
        <w:t xml:space="preserve">New Zealand Wellington is the integration of sustainability into their practice. With New Zealand’s strong environmental consciousness, clients are increasingly seeking designs that minimize waste—both digital and physical. This includes optimizing web assets for lower carbon footprints and choosing eco-friendly printing materials for physical collateral. The</w:t>
      </w:r>
      <w:r>
        <w:t xml:space="preserve"> </w:t>
      </w:r>
      <w:r>
        <w:rPr>
          <w:bCs/>
          <w:b/>
        </w:rPr>
        <w:t xml:space="preserve">Graphic Designer</w:t>
      </w:r>
      <w:r>
        <w:t xml:space="preserve"> </w:t>
      </w:r>
      <w:r>
        <w:t xml:space="preserve">is thus evolving into an ethical advisor, helping brands align their visual identity with sustainable values. This trend reflects the broader societal priorities in</w:t>
      </w:r>
    </w:p>
    <w:p>
      <w:pPr>
        <w:pStyle w:val="BodyText"/>
      </w:pPr>
      <w:r>
        <w:t xml:space="preserve">New Zealand Wellington, where environmental stewardship is deeply embedded in the national psyche.</w:t>
      </w:r>
    </w:p>
    <w:bookmarkEnd w:id="25"/>
    <w:bookmarkStart w:id="26" w:name="X4bea4a6db322fc37478cdd970aec6644dc24b8d"/>
    <w:p>
      <w:pPr>
        <w:pStyle w:val="Heading2"/>
      </w:pPr>
      <w:r>
        <w:t xml:space="preserve">VII. Conclusion: The Future of Visual Communication in the Capital</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New Zealand Wellington</w:t>
      </w:r>
      <w:r>
        <w:t xml:space="preserve"> </w:t>
      </w:r>
      <w:r>
        <w:t xml:space="preserve">is complex, dynamic, and economically significant. They are not merely decorators but strategic partners who navigate the intersection of indigenous culture, global commerce, and technological advancement. As Wellington continues to solidify its reputation as a creative capital beyond its film industry, the demand for skilled</w:t>
      </w:r>
      <w:r>
        <w:t xml:space="preserve"> </w:t>
      </w:r>
      <w:r>
        <w:rPr>
          <w:bCs/>
          <w:b/>
        </w:rPr>
        <w:t xml:space="preserve">Graphic Designers</w:t>
      </w:r>
      <w:r>
        <w:t xml:space="preserve"> </w:t>
      </w:r>
      <w:r>
        <w:t xml:space="preserve">will only intensify.</w:t>
      </w:r>
    </w:p>
    <w:p>
      <w:pPr>
        <w:pStyle w:val="BodyText"/>
      </w:pPr>
      <w:r>
        <w:t xml:space="preserve">The future of design in this region lies in hybridity: blending traditional craftsmanship with digital innovation, and respecting Māori heritage while embracing global trends. For students, professionals, and policymakers alike, understanding the specific context of the</w:t>
      </w:r>
      <w:r>
        <w:t xml:space="preserve"> </w:t>
      </w:r>
      <w:r>
        <w:rPr>
          <w:bCs/>
          <w:b/>
        </w:rPr>
        <w:t xml:space="preserve">Graphic Designer</w:t>
      </w:r>
      <w:r>
        <w:t xml:space="preserve"> </w:t>
      </w:r>
      <w:r>
        <w:t xml:space="preserve">in</w:t>
      </w:r>
    </w:p>
    <w:p>
      <w:pPr>
        <w:pStyle w:val="BodyText"/>
      </w:pPr>
      <w:r>
        <w:t xml:space="preserve">New Zealand Wellington is essential for fostering a creative economy that is both prosperous and culturally resonant. The</w:t>
      </w:r>
      <w:r>
        <w:t xml:space="preserve"> </w:t>
      </w:r>
      <w:r>
        <w:rPr>
          <w:bCs/>
          <w:b/>
        </w:rPr>
        <w:t xml:space="preserve">Graphic Designer</w:t>
      </w:r>
      <w:r>
        <w:t xml:space="preserve">, therefore, remains a vital architect of Wellington’s visual soul.</w:t>
      </w:r>
    </w:p>
    <w:p>
      <w:pPr>
        <w:pStyle w:val="BodyText"/>
      </w:pPr>
      <w:r>
        <w:rPr>
          <w:iCs/>
          <w:i/>
        </w:rPr>
        <w:t xml:space="preserve">This term paper was prepared to provide a comprehensive overview of the design industry within the specified geographic and professional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Economic Impact of the Graphic Designer in New Zealand Wellington</dc:title>
  <dc:creator/>
  <cp:keywords/>
  <dcterms:created xsi:type="dcterms:W3CDTF">2026-07-29T16:28:28Z</dcterms:created>
  <dcterms:modified xsi:type="dcterms:W3CDTF">2026-07-29T16:28:28Z</dcterms:modified>
</cp:coreProperties>
</file>

<file path=docProps/custom.xml><?xml version="1.0" encoding="utf-8"?>
<Properties xmlns="http://schemas.openxmlformats.org/officeDocument/2006/custom-properties" xmlns:vt="http://schemas.openxmlformats.org/officeDocument/2006/docPropsVTypes"/>
</file>