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Peru,</w:t>
      </w:r>
      <w:r>
        <w:t xml:space="preserve"> </w:t>
      </w:r>
      <w:r>
        <w:t xml:space="preserve">Lima</w:t>
      </w:r>
    </w:p>
    <w:bookmarkStart w:id="31" w:name="term-paper"/>
    <w:p>
      <w:pPr>
        <w:pStyle w:val="Heading1"/>
      </w:pPr>
      <w:r>
        <w:t xml:space="preserve">Term Paper</w:t>
      </w:r>
    </w:p>
    <w:bookmarkStart w:id="21" w:name="title"/>
    <w:p>
      <w:pPr>
        <w:pStyle w:val="Heading2"/>
      </w:pPr>
      <w:r>
        <w:t xml:space="preserve">Title:</w:t>
      </w:r>
    </w:p>
    <w:p>
      <w:pPr>
        <w:pStyle w:val="FirstParagraph"/>
      </w:pPr>
      <w:r>
        <w:rPr>
          <w:bCs/>
          <w:b/>
        </w:rPr>
        <w:t xml:space="preserve">The Digital Renaissance and Cultural Identity: Analyzing the Role of the Graphic Designer in Contemporary Peru, Lima</w:t>
      </w:r>
    </w:p>
    <w:bookmarkStart w:id="20" w:name="please-note"/>
    <w:p>
      <w:pPr>
        <w:pStyle w:val="Heading3"/>
      </w:pPr>
      <w:r>
        <w:rPr>
          <w:iCs/>
          <w:i/>
          <w:bCs/>
          <w:b/>
        </w:rPr>
        <w:t xml:space="preserve">Please note:</w:t>
      </w:r>
    </w:p>
    <w:p>
      <w:pPr>
        <w:pStyle w:val="FirstParagraph"/>
      </w:pPr>
      <w:r>
        <w:t xml:space="preserve">This document serves as a comprehensive term paper exploring the multifaceted role of a graphic designer within the specific socio-economic and cultural context of Peru, Lima. It examines historical evolution, modern industry demands, and future trends.</w:t>
      </w:r>
    </w:p>
    <w:bookmarkEnd w:id="20"/>
    <w:p>
      <w:pPr>
        <w:pStyle w:val="BodyText"/>
      </w:pPr>
      <w:r>
        <w:rPr>
          <w:bCs/>
          <w:b/>
        </w:rPr>
        <w:t xml:space="preserve">Date:</w:t>
      </w:r>
      <w:r>
        <w:t xml:space="preserve"> </w:t>
      </w:r>
      <w:r>
        <w:t xml:space="preserve">October 26, 2023</w:t>
      </w:r>
      <w:r>
        <w:br/>
      </w:r>
      <w:r>
        <w:rPr>
          <w:bCs/>
          <w:b/>
        </w:rPr>
        <w:t xml:space="preserve">Subject:</w:t>
      </w:r>
      <w:r>
        <w:t xml:space="preserve"> </w:t>
      </w:r>
      <w:r>
        <w:t xml:space="preserve">Visual Communication and Cultural Studies</w:t>
      </w:r>
      <w:r>
        <w:br/>
      </w:r>
      <w:r>
        <w:rPr>
          <w:iCs/>
          <w:i/>
          <w:bCs/>
          <w:b/>
        </w:rPr>
        <w:t xml:space="preserve">Note:</w:t>
      </w:r>
      <w:r>
        <w:t xml:space="preserve">This Term Paper is dedicated to the analysis of the Graphic Designer profession, with a specific geographic and cultural focus on Peru, Lima.</w:t>
      </w:r>
    </w:p>
    <w:bookmarkEnd w:id="21"/>
    <w:bookmarkStart w:id="22" w:name="i.-introduction"/>
    <w:p>
      <w:pPr>
        <w:pStyle w:val="Heading2"/>
      </w:pPr>
      <w:r>
        <w:t xml:space="preserve">I. Introduction</w:t>
      </w:r>
    </w:p>
    <w:p>
      <w:pPr>
        <w:pStyle w:val="FirstParagraph"/>
      </w:pPr>
      <w:r>
        <w:t xml:space="preserve">In the rapidly evolving landscape of global visual communication, the role of a</w:t>
      </w:r>
      <w:r>
        <w:t xml:space="preserve"> </w:t>
      </w:r>
      <w:r>
        <w:rPr>
          <w:bCs/>
          <w:b/>
        </w:rPr>
        <w:t xml:space="preserve">Graphic Designer</w:t>
      </w:r>
      <w:r>
        <w:t xml:space="preserve"> </w:t>
      </w:r>
      <w:r>
        <w:t xml:space="preserve">has transcended mere aesthetic arrangement to become a critical strategic tool for business identity and cultural preservation. Nowhere is this transformation more palpable than in</w:t>
      </w:r>
      <w:r>
        <w:t xml:space="preserve"> </w:t>
      </w:r>
      <w:r>
        <w:rPr>
          <w:bCs/>
          <w:b/>
        </w:rPr>
        <w:t xml:space="preserve">Peru, Lima</w:t>
      </w:r>
      <w:r>
        <w:t xml:space="preserve">, a city that stands at the crossroads of ancient Andean heritage and modern digital innovation. As</w:t>
      </w:r>
      <w:r>
        <w:t xml:space="preserve"> </w:t>
      </w:r>
      <w:r>
        <w:rPr>
          <w:bCs/>
          <w:b/>
        </w:rPr>
        <w:t xml:space="preserve">Lima</w:t>
      </w:r>
      <w:r>
        <w:t xml:space="preserve"> </w:t>
      </w:r>
      <w:r>
        <w:t xml:space="preserve">solidifies its position as the economic hub of South America, the demand for sophisticated visual communication has skyrocketed. This term paper aims to dissect the contemporary status of graphic design in this region, arguing that a local</w:t>
      </w:r>
      <w:r>
        <w:t xml:space="preserve"> </w:t>
      </w:r>
      <w:r>
        <w:rPr>
          <w:bCs/>
          <w:b/>
        </w:rPr>
        <w:t xml:space="preserve">Graphic Designer</w:t>
      </w:r>
      <w:r>
        <w:t xml:space="preserve"> </w:t>
      </w:r>
      <w:r>
        <w:t xml:space="preserve">in</w:t>
      </w:r>
      <w:r>
        <w:t xml:space="preserve"> </w:t>
      </w:r>
      <w:r>
        <w:rPr>
          <w:bCs/>
          <w:b/>
        </w:rPr>
        <w:t xml:space="preserve">Lima</w:t>
      </w:r>
      <w:r>
        <w:t xml:space="preserve"> </w:t>
      </w:r>
      <w:r>
        <w:t xml:space="preserve">must navigate a complex duality: leveraging global digital standards while deeply rooting their work in Peruvian cultural identity. The significance of this study lies in understanding how visual language drives economic growth and cultural cohesion in one of Latin America’s most vibrant capitals.</w:t>
      </w:r>
    </w:p>
    <w:bookmarkEnd w:id="22"/>
    <w:bookmarkStart w:id="23" w:name="X2c17de000e248eb9d556d7f0577c9e1ad90771f"/>
    <w:p>
      <w:pPr>
        <w:pStyle w:val="Heading2"/>
      </w:pPr>
      <w:r>
        <w:t xml:space="preserve">II. Historical Context: From Print to Pixel</w:t>
      </w:r>
    </w:p>
    <w:p>
      <w:pPr>
        <w:pStyle w:val="FirstParagraph"/>
      </w:pPr>
      <w:r>
        <w:t xml:space="preserve">To understand the current state of graphic design, one must trace its lineage within</w:t>
      </w:r>
      <w:r>
        <w:t xml:space="preserve"> </w:t>
      </w:r>
      <w:r>
        <w:rPr>
          <w:bCs/>
          <w:b/>
        </w:rPr>
        <w:t xml:space="preserve">Lima</w:t>
      </w:r>
      <w:r>
        <w:t xml:space="preserve">. Historically, graphic communication in</w:t>
      </w:r>
      <w:r>
        <w:t xml:space="preserve"> </w:t>
      </w:r>
      <w:r>
        <w:rPr>
          <w:bCs/>
          <w:b/>
        </w:rPr>
        <w:t xml:space="preserve">Peru</w:t>
      </w:r>
      <w:r>
        <w:rPr>
          <w:iCs/>
          <w:i/>
        </w:rPr>
        <w:t xml:space="preserve">,</w:t>
      </w:r>
      <w:r>
        <w:t xml:space="preserve">&lt; strong&gt;Lima, was dominated by traditional print media and political propaganda. The mid-20th century saw a surge in muralism and poster art that defined the visual narrative of the nation. However, the digital revolution brought about a paradigm shift. Today, a modern</w:t>
      </w:r>
      <w:r>
        <w:t xml:space="preserve"> </w:t>
      </w:r>
      <w:r>
        <w:rPr>
          <w:bCs/>
          <w:b/>
        </w:rPr>
        <w:t xml:space="preserve">Graphic Designer</w:t>
      </w:r>
      <w:r>
        <w:t xml:space="preserve"> </w:t>
      </w:r>
      <w:r>
        <w:t xml:space="preserve">in</w:t>
      </w:r>
      <w:r>
        <w:t xml:space="preserve"> </w:t>
      </w:r>
      <w:r>
        <w:rPr>
          <w:bCs/>
          <w:b/>
        </w:rPr>
        <w:t xml:space="preserve">Lima</w:t>
      </w:r>
      <w:r>
        <w:t xml:space="preserve"> </w:t>
      </w:r>
      <w:r>
        <w:t xml:space="preserve">is no longer limited to offset printing or static billboards along Avenida Arequipa or Javier Prado Avenue. The integration of software such as Adobe Creative Cloud and Figma has allowed designers in the capital to compete on an international stage.</w:t>
      </w:r>
    </w:p>
    <w:p>
      <w:pPr>
        <w:pStyle w:val="BodyText"/>
      </w:pPr>
      <w:r>
        <w:t xml:space="preserve">This technological leap has democratized access to design tools, leading to an explosion of freelance talent in</w:t>
      </w:r>
      <w:r>
        <w:t xml:space="preserve"> </w:t>
      </w:r>
      <w:r>
        <w:rPr>
          <w:bCs/>
          <w:b/>
        </w:rPr>
        <w:t xml:space="preserve">Lima</w:t>
      </w:r>
      <w:r>
        <w:t xml:space="preserve">. The shift from physical to digital mediums has not only changed the deliverables of a</w:t>
      </w:r>
      <w:r>
        <w:t xml:space="preserve"> </w:t>
      </w:r>
      <w:r>
        <w:rPr>
          <w:bCs/>
          <w:b/>
        </w:rPr>
        <w:t xml:space="preserve">Graphic Designer</w:t>
      </w:r>
      <w:r>
        <w:t xml:space="preserve"> </w:t>
      </w:r>
      <w:r>
        <w:t xml:space="preserve">but also the speed at which they operate. In</w:t>
      </w:r>
    </w:p>
    <w:p>
      <w:pPr>
        <w:pStyle w:val="BodyText"/>
      </w:pPr>
      <w:r>
        <w:t xml:space="preserve">Peru, this transition was accelerated by the post-pandemic economic recovery, where businesses were forced to digitize their presence almost overnight. Consequently,</w:t>
      </w:r>
      <w:r>
        <w:t xml:space="preserve"> </w:t>
      </w:r>
      <w:r>
        <w:rPr>
          <w:bCs/>
          <w:b/>
        </w:rPr>
        <w:t xml:space="preserve">Lima-based Graphic Designers</w:t>
      </w:r>
      <w:r>
        <w:t xml:space="preserve"> </w:t>
      </w:r>
      <w:r>
        <w:t xml:space="preserve">have become essential partners in helping local enterprises pivot to e-commerce and digital marketing platforms.</w:t>
      </w:r>
    </w:p>
    <w:bookmarkEnd w:id="23"/>
    <w:bookmarkStart w:id="26" w:name="Xd6049435831c9cf883d9de4d9d35ff3388fa46c"/>
    <w:p>
      <w:pPr>
        <w:pStyle w:val="Heading2"/>
      </w:pPr>
      <w:r>
        <w:t xml:space="preserve">III. The Socio-Economic Role of the Graphic Designer in Lima</w:t>
      </w:r>
    </w:p>
    <w:p>
      <w:pPr>
        <w:pStyle w:val="FirstParagraph"/>
      </w:pPr>
      <w:r>
        <w:t xml:space="preserve">The economic contribution of creative industries to the GDP of</w:t>
      </w:r>
      <w:r>
        <w:t xml:space="preserve"> </w:t>
      </w:r>
      <w:r>
        <w:rPr>
          <w:bCs/>
          <w:b/>
        </w:rPr>
        <w:t xml:space="preserve">Lima, Peru,</w:t>
      </w:r>
      <w:r>
        <w:rPr>
          <w:iCs/>
          <w:i/>
        </w:rPr>
        <w:t xml:space="preserve">,</w:t>
      </w:r>
      <w:r>
        <w:t xml:space="preserve">&lt; strong&gt;is increasingly recognized by policymakers and corporate leaders. A skilled</w:t>
      </w:r>
      <w:r>
        <w:t xml:space="preserve"> </w:t>
      </w:r>
      <w:r>
        <w:rPr>
          <w:bCs/>
          <w:b/>
        </w:rPr>
        <w:t xml:space="preserve">Graphic Designer</w:t>
      </w:r>
      <w:r>
        <w:t xml:space="preserve"> </w:t>
      </w:r>
      <w:r>
        <w:t xml:space="preserve">acts as a bridge between a brand’s value proposition and its consumer base. In a market as competitive as the Peruvian capital, visual differentiation is paramount.</w:t>
      </w:r>
    </w:p>
    <w:bookmarkStart w:id="24" w:name="a.-branding-for-tourism-and-gastronomy"/>
    <w:p>
      <w:pPr>
        <w:pStyle w:val="Heading3"/>
      </w:pPr>
      <w:r>
        <w:t xml:space="preserve">A. Branding for Tourism and Gastronomy</w:t>
      </w:r>
    </w:p>
    <w:p>
      <w:pPr>
        <w:pStyle w:val="FirstParagraph"/>
      </w:pPr>
      <w:r>
        <w:rPr>
          <w:bCs/>
          <w:b/>
        </w:rPr>
        <w:t xml:space="preserve">Lima</w:t>
      </w:r>
      <w:r>
        <w:rPr>
          <w:iCs/>
          <w:i/>
        </w:rPr>
        <w:t xml:space="preserve">,</w:t>
      </w:r>
      <w:r>
        <w:t xml:space="preserve">&lt; strong&gt;is widely regarded as the gastronomic capital of South America. The success of its culinary scene is inextricably linked to high-quality visual branding.</w:t>
      </w:r>
    </w:p>
    <w:p>
      <w:pPr>
        <w:pStyle w:val="BodyText"/>
      </w:pPr>
      <w:r>
        <w:t xml:space="preserve">Graphic Designers play a pivotal role in crafting the identities of restaurants, food festivals, and tourism campaigns. Whether it is the minimalist packaging of a local coffee brand from Cajamarca marketed in Miraflores or the vibrant digital campaigns for Machu Picchu tourism, the</w:t>
      </w:r>
      <w:r>
        <w:t xml:space="preserve"> </w:t>
      </w:r>
      <w:r>
        <w:rPr>
          <w:bCs/>
          <w:b/>
        </w:rPr>
        <w:t xml:space="preserve">Graphic Designer</w:t>
      </w:r>
      <w:r>
        <w:rPr>
          <w:iCs/>
          <w:i/>
        </w:rPr>
        <w:t xml:space="preserve">,</w:t>
      </w:r>
      <w:r>
        <w:t xml:space="preserve">&lt; strong&gt;in Lima ensures that Peruvian products carry an aesthetic appeal that commands premium pricing in global markets.</w:t>
      </w:r>
    </w:p>
    <w:bookmarkEnd w:id="24"/>
    <w:bookmarkStart w:id="25" w:name="b.-corporate-identity-and-fintech-growth"/>
    <w:p>
      <w:pPr>
        <w:pStyle w:val="Heading3"/>
      </w:pPr>
      <w:r>
        <w:t xml:space="preserve">B. Corporate Identity and Fintech Growth</w:t>
      </w:r>
    </w:p>
    <w:p>
      <w:pPr>
        <w:pStyle w:val="FirstParagraph"/>
      </w:pPr>
      <w:r>
        <w:t xml:space="preserve">The rise of fintech startups in</w:t>
      </w:r>
    </w:p>
    <w:p>
      <w:pPr>
        <w:pStyle w:val="BodyText"/>
      </w:pPr>
      <w:r>
        <w:t xml:space="preserve">Lima, Peru,,&lt; strong&gt;has created a high demand for UI/UX design alongside traditional graphic design. A modern</w:t>
      </w:r>
    </w:p>
    <w:p>
      <w:pPr>
        <w:pStyle w:val="BodyText"/>
      </w:pPr>
      <w:r>
        <w:t xml:space="preserve">Graphic Designer</w:t>
      </w:r>
      <w:r>
        <w:rPr>
          <w:iCs/>
          <w:i/>
        </w:rPr>
        <w:t xml:space="preserve">,</w:t>
      </w:r>
      <w:r>
        <w:t xml:space="preserve">&lt; strong&gt;in this context, is often required to have skills in user interface design to make digital banking accessible to the unbanked population in Peru. This functional aspect of design contributes directly to financial inclusion, a key national priority for the Peruvian government.</w:t>
      </w:r>
    </w:p>
    <w:bookmarkEnd w:id="25"/>
    <w:bookmarkEnd w:id="26"/>
    <w:bookmarkStart w:id="27" w:name="iv.-cultural-identity-and-design-ethics"/>
    <w:p>
      <w:pPr>
        <w:pStyle w:val="Heading2"/>
      </w:pPr>
      <w:r>
        <w:t xml:space="preserve">IV. Cultural Identity and Design Ethics</w:t>
      </w:r>
    </w:p>
    <w:p>
      <w:pPr>
        <w:pStyle w:val="FirstParagraph"/>
      </w:pPr>
      <w:r>
        <w:t xml:space="preserve">One of the most critical discussions in contemporary</w:t>
      </w:r>
      <w:r>
        <w:t xml:space="preserve"> </w:t>
      </w:r>
      <w:r>
        <w:rPr>
          <w:bCs/>
          <w:b/>
        </w:rPr>
        <w:t xml:space="preserve">Lima</w:t>
      </w:r>
      <w:r>
        <w:rPr>
          <w:iCs/>
          <w:i/>
        </w:rPr>
        <w:t xml:space="preserve">,</w:t>
      </w:r>
      <w:r>
        <w:t xml:space="preserve">&lt; strong&gt;</w:t>
      </w:r>
    </w:p>
    <w:p>
      <w:pPr>
        <w:pStyle w:val="BodyText"/>
      </w:pPr>
      <w:r>
        <w:t xml:space="preserve">Lima-based Graphic Designers are increasingly tasked with navigating cultural sensitivity and identity. There is a growing movement, often referred to as "Neo-Andean," where designers incorporate pre-Columbian motifs, textile patterns from Cusco or Ayacucho, and indigenous color palettes into modern corporate identities.</w:t>
      </w:r>
    </w:p>
    <w:p>
      <w:pPr>
        <w:pStyle w:val="BodyText"/>
      </w:pPr>
      <w:r>
        <w:t xml:space="preserve">This fusion serves two purposes: it differentiates the brand in a saturated market and it respects the indigenous heritage of</w:t>
      </w:r>
      <w:r>
        <w:t xml:space="preserve"> </w:t>
      </w:r>
      <w:r>
        <w:rPr>
          <w:bCs/>
          <w:b/>
        </w:rPr>
        <w:t xml:space="preserve">Peru</w:t>
      </w:r>
      <w:r>
        <w:t xml:space="preserve">. However, this practice comes with ethical responsibilities. A responsible</w:t>
      </w:r>
    </w:p>
    <w:p>
      <w:pPr>
        <w:pStyle w:val="BodyText"/>
      </w:pPr>
      <w:r>
        <w:t xml:space="preserve">Graphic Designer</w:t>
      </w:r>
      <w:r>
        <w:rPr>
          <w:iCs/>
          <w:i/>
        </w:rPr>
        <w:t xml:space="preserve">,</w:t>
      </w:r>
      <w:r>
        <w:t xml:space="preserve">&lt; strong&gt;in Lima must avoid cultural appropriation and instead engage in collaborative processes that acknowledge the origins of these symbols. This term paper argues that the best work emerging from Peru is not a copy of Western design trends, but a unique synthesis of local heritage and global technique.</w:t>
      </w:r>
    </w:p>
    <w:p>
      <w:pPr>
        <w:pStyle w:val="BodyText"/>
      </w:pPr>
      <w:r>
        <w:t xml:space="preserve">Furthermore, typography in</w:t>
      </w:r>
      <w:r>
        <w:t xml:space="preserve"> </w:t>
      </w:r>
      <w:r>
        <w:rPr>
          <w:bCs/>
          <w:b/>
        </w:rPr>
        <w:t xml:space="preserve">Lima</w:t>
      </w:r>
      <w:r>
        <w:rPr>
          <w:iCs/>
          <w:i/>
        </w:rPr>
        <w:t xml:space="preserve">,</w:t>
      </w:r>
      <w:r>
        <w:t xml:space="preserve">&lt; strong&gt;is becoming a vehicle for cultural expression. Designers are experimenting with typefaces that reflect the phonetic nuances of Quechua and Aymara languages, ensuring that visual communication is inclusive of Peru’s linguistic diversity.</w:t>
      </w:r>
    </w:p>
    <w:bookmarkEnd w:id="27"/>
    <w:bookmarkStart w:id="28" w:name="v.-challenges-and-future-outlook"/>
    <w:p>
      <w:pPr>
        <w:pStyle w:val="Heading2"/>
      </w:pPr>
      <w:r>
        <w:t xml:space="preserve">V. Challenges and Future Outlook</w:t>
      </w:r>
    </w:p>
    <w:p>
      <w:pPr>
        <w:pStyle w:val="FirstParagraph"/>
      </w:pPr>
      <w:r>
        <w:t xml:space="preserve">Despite the progress,</w:t>
      </w:r>
    </w:p>
    <w:p>
      <w:pPr>
        <w:pStyle w:val="BodyText"/>
      </w:pPr>
      <w:r>
        <w:t xml:space="preserve">Graphic Designers in Lima, Peru,,&lt; strong&gt;f ace significant challenges. The prevalence of "cheap" design services on freelance platforms puts pressure on professional rates and quality standards. Many small business owners in districts like San Isidro or Surco still undervalue the strategic importance of a</w:t>
      </w:r>
    </w:p>
    <w:p>
      <w:pPr>
        <w:pStyle w:val="BodyText"/>
      </w:pPr>
      <w:r>
        <w:t xml:space="preserve">Graphic Designer, viewing design as a commodity rather than an investment.</w:t>
      </w:r>
    </w:p>
    <w:p>
      <w:pPr>
        <w:pStyle w:val="BodyText"/>
      </w:pPr>
      <w:r>
        <w:t xml:space="preserve">However, the future looks promising. The establishment of design schools in</w:t>
      </w:r>
      <w:r>
        <w:t xml:space="preserve"> </w:t>
      </w:r>
      <w:r>
        <w:rPr>
          <w:bCs/>
          <w:b/>
        </w:rPr>
        <w:t xml:space="preserve">Lima</w:t>
      </w:r>
      <w:r>
        <w:rPr>
          <w:iCs/>
          <w:i/>
        </w:rPr>
        <w:t xml:space="preserve">,</w:t>
      </w:r>
      <w:r>
        <w:t xml:space="preserve">&lt; strong&gt;such as those affiliated with PUCP (Pontificia Universidad Católica del Perú) and other private universities, is raising the educational bar. There is a growing emphasis on design thinking and strategy over mere software proficiency.</w:t>
      </w:r>
    </w:p>
    <w:p>
      <w:pPr>
        <w:pStyle w:val="BodyText"/>
      </w:pPr>
      <w:r>
        <w:t xml:space="preserve">Looking ahead, the role of the</w:t>
      </w:r>
      <w:r>
        <w:t xml:space="preserve"> </w:t>
      </w:r>
      <w:r>
        <w:rPr>
          <w:bCs/>
          <w:b/>
        </w:rPr>
        <w:t xml:space="preserve">Graphic Designer</w:t>
      </w:r>
      <w:r>
        <w:rPr>
          <w:iCs/>
          <w:i/>
        </w:rPr>
        <w:t xml:space="preserve">,</w:t>
      </w:r>
      <w:r>
        <w:t xml:space="preserve">&lt; strong&gt;in Peru will likely expand into augmented reality (AR) and virtual experiences. As Lima’s urban landscape becomes smarter, designers will need to create visual assets for digital twins and smart city interfaces. The integration of AI tools in design workflows will also require</w:t>
      </w:r>
    </w:p>
    <w:p>
      <w:pPr>
        <w:pStyle w:val="BodyText"/>
      </w:pPr>
      <w:r>
        <w:t xml:space="preserve">Lima-based designersto adapt quickly, focusing more on creative direction and less on manual execution.</w:t>
      </w:r>
    </w:p>
    <w:bookmarkEnd w:id="28"/>
    <w:bookmarkStart w:id="29" w:name="vi.-conclusion"/>
    <w:p>
      <w:pPr>
        <w:pStyle w:val="Heading2"/>
      </w:pPr>
      <w:r>
        <w:t xml:space="preserve">VI. Conclusion</w:t>
      </w:r>
    </w:p>
    <w:p>
      <w:pPr>
        <w:pStyle w:val="FirstParagraph"/>
      </w:pPr>
      <w:r>
        <w:t xml:space="preserve">In conclusion, the profession of a</w:t>
      </w:r>
      <w:r>
        <w:t xml:space="preserve"> </w:t>
      </w:r>
      <w:r>
        <w:rPr>
          <w:bCs/>
          <w:b/>
        </w:rPr>
        <w:t xml:space="preserve">Graphic Designer</w:t>
      </w:r>
      <w:r>
        <w:rPr>
          <w:iCs/>
          <w:i/>
        </w:rPr>
        <w:t xml:space="preserve">,</w:t>
      </w:r>
      <w:r>
        <w:t xml:space="preserve">&lt; strong&gt;In Peru, particularly in the bustling capital of Lima,</w:t>
      </w:r>
    </w:p>
    <w:p>
      <w:pPr>
        <w:pStyle w:val="BodyText"/>
      </w:pPr>
      <w:r>
        <w:t xml:space="preserve">, is undergoing a profound transformation. It has evolved from a supportive role in print media to a central strategic function in business and culture. The modern</w:t>
      </w:r>
      <w:r>
        <w:t xml:space="preserve"> </w:t>
      </w:r>
      <w:r>
        <w:rPr>
          <w:bCs/>
          <w:b/>
        </w:rPr>
        <w:t xml:space="preserve">Graphic Designer</w:t>
      </w:r>
      <w:r>
        <w:rPr>
          <w:iCs/>
          <w:i/>
        </w:rPr>
        <w:t xml:space="preserve">,</w:t>
      </w:r>
      <w:r>
        <w:t xml:space="preserve">&lt; strong&gt;in Lima must be bilingual not just in languages, but in design cultures—speaking the global language of digital minimalism while whispering the ancient stories of Andean heritage.</w:t>
      </w:r>
    </w:p>
    <w:p>
      <w:pPr>
        <w:pStyle w:val="BodyText"/>
      </w:pPr>
      <w:r>
        <w:t xml:space="preserve">. As</w:t>
      </w:r>
      <w:r>
        <w:t xml:space="preserve"> </w:t>
      </w:r>
      <w:r>
        <w:rPr>
          <w:bCs/>
          <w:b/>
        </w:rPr>
        <w:t xml:space="preserve">Lima</w:t>
      </w:r>
      <w:r>
        <w:rPr>
          <w:iCs/>
          <w:i/>
        </w:rPr>
        <w:t xml:space="preserve">,</w:t>
      </w:r>
      <w:r>
        <w:t xml:space="preserve">&lt; strong&gt;continues to grow as an economic powerhouse, its visual identity will be defined by those who understand that design is not just about making things look good, but about solving problems and preserving identity. This term paper affirms that investing in high-quality graphic design education and professional development is essential for the continued cultural and economic vitality of Peru.</w:t>
      </w:r>
    </w:p>
    <w:bookmarkEnd w:id="29"/>
    <w:bookmarkStart w:id="30" w:name="X61c0ffca3a52a4551a88efdf984fdae2449a2ef"/>
    <w:p>
      <w:pPr>
        <w:pStyle w:val="Heading2"/>
      </w:pPr>
      <w:r>
        <w:t xml:space="preserve">VII. References (Simulated for Term Paper Structure)</w:t>
      </w:r>
    </w:p>
    <w:p>
      <w:pPr>
        <w:numPr>
          <w:ilvl w:val="0"/>
          <w:numId w:val="1001"/>
        </w:numPr>
        <w:pStyle w:val="Compact"/>
      </w:pPr>
      <w:r>
        <w:t xml:space="preserve">García, J. (2019).</w:t>
      </w:r>
      <w:r>
        <w:t xml:space="preserve"> </w:t>
      </w:r>
      <w:r>
        <w:rPr>
          <w:iCs/>
          <w:i/>
        </w:rPr>
        <w:t xml:space="preserve">The Visual Economy of Lima: Design as Brand Asset</w:t>
      </w:r>
      <w:r>
        <w:t xml:space="preserve">. Lima: Editorial Universitaria.</w:t>
      </w:r>
    </w:p>
    <w:p>
      <w:pPr>
        <w:numPr>
          <w:ilvl w:val="0"/>
          <w:numId w:val="1001"/>
        </w:numPr>
        <w:pStyle w:val="Compact"/>
      </w:pPr>
      <w:r>
        <w:t xml:space="preserve">Martinez, A. &amp; Rodriguez, S. (2021). "Neo-Andean Typography in Digital Media."</w:t>
      </w:r>
      <w:r>
        <w:t xml:space="preserve"> </w:t>
      </w:r>
      <w:r>
        <w:rPr>
          <w:iCs/>
          <w:i/>
        </w:rPr>
        <w:t xml:space="preserve">Journal of Latin American Design Studies</w:t>
      </w:r>
      <w:r>
        <w:t xml:space="preserve">, 15(2), 45-60.</w:t>
      </w:r>
    </w:p>
    <w:p>
      <w:pPr>
        <w:numPr>
          <w:ilvl w:val="0"/>
          <w:numId w:val="1001"/>
        </w:numPr>
        <w:pStyle w:val="Compact"/>
      </w:pPr>
      <w:r>
        <w:t xml:space="preserve">Instituto Nacional de Cultura Peruana. (2022).</w:t>
      </w:r>
      <w:r>
        <w:t xml:space="preserve"> </w:t>
      </w:r>
      <w:r>
        <w:rPr>
          <w:iCs/>
          <w:i/>
        </w:rPr>
        <w:t xml:space="preserve">Cultural Identity and Modern Graphic Standards in South America</w:t>
      </w:r>
      <w:r>
        <w:t xml:space="preserve">. Lima, Peru.</w:t>
      </w:r>
    </w:p>
    <w:p>
      <w:pPr>
        <w:numPr>
          <w:ilvl w:val="0"/>
          <w:numId w:val="1001"/>
        </w:numPr>
        <w:pStyle w:val="Compact"/>
      </w:pPr>
      <w:r>
        <w:t xml:space="preserve">Rodriguez, L. (2018). "Freelancing Trends in the Andes: The Rise of the Digital Nomad Designer."</w:t>
      </w:r>
      <w:r>
        <w:t xml:space="preserve"> </w:t>
      </w:r>
      <w:r>
        <w:rPr>
          <w:iCs/>
          <w:i/>
        </w:rPr>
        <w:t xml:space="preserve">Peruvian Business Review</w:t>
      </w:r>
      <w:r>
        <w:t xml:space="preserve">,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Socio-Economic Impact of Graphic Design in Peru, Lima</dc:title>
  <dc:creator/>
  <cp:keywords/>
  <dcterms:created xsi:type="dcterms:W3CDTF">2026-07-29T15:44:43Z</dcterms:created>
  <dcterms:modified xsi:type="dcterms:W3CDTF">2026-07-29T15:44:43Z</dcterms:modified>
</cp:coreProperties>
</file>

<file path=docProps/custom.xml><?xml version="1.0" encoding="utf-8"?>
<Properties xmlns="http://schemas.openxmlformats.org/officeDocument/2006/custom-properties" xmlns:vt="http://schemas.openxmlformats.org/officeDocument/2006/docPropsVTypes"/>
</file>