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0521ab35f478c5352bc875f0ab255f37b41bab6"/>
    <w:p>
      <w:pPr>
        <w:pStyle w:val="Heading1"/>
      </w:pPr>
      <w:r>
        <w:t xml:space="preserve">The Strategic Intersection of Visual Communication and Cultural Identity:</w:t>
      </w:r>
      <w:r>
        <w:br/>
      </w:r>
      <w:r>
        <w:t xml:space="preserve">An Analysis of the Graphic Designer Landscape in South Africa Cape Town</w:t>
      </w:r>
    </w:p>
    <w:p>
      <w:pPr>
        <w:pStyle w:val="FirstParagraph"/>
      </w:pPr>
      <w:r>
        <w:rPr>
          <w:bCs/>
          <w:b/>
        </w:rPr>
        <w:t xml:space="preserve">Date:</w:t>
      </w:r>
      <w:r>
        <w:t xml:space="preserve"> </w:t>
      </w:r>
      <w:r>
        <w:t xml:space="preserve">October 26, 2023</w:t>
      </w:r>
      <w:r>
        <w:br/>
      </w:r>
      <w:r>
        <w:t xml:space="preserve">[Student Name Placeholder]</w:t>
      </w:r>
      <w:r>
        <w:br/>
      </w:r>
    </w:p>
    <w:bookmarkStart w:id="20" w:name="introduction"/>
    <w:p>
      <w:pPr>
        <w:pStyle w:val="Heading2"/>
      </w:pPr>
      <w:r>
        <w:t xml:space="preserve">1. Introduction</w:t>
      </w:r>
    </w:p>
    <w:p>
      <w:pPr>
        <w:pStyle w:val="FirstParagraph"/>
      </w:pPr>
      <w:r>
        <w:t xml:space="preserve">In the contemporary global economy, visual communication has transcended its traditional boundaries to become a critical driver of brand identity, social discourse, and cultural preservation. Within this dynamic field, the</w:t>
      </w:r>
      <w:r>
        <w:t xml:space="preserve"> </w:t>
      </w:r>
      <w:r>
        <w:rPr>
          <w:bCs/>
          <w:b/>
        </w:rPr>
        <w:t xml:space="preserve">Graphic Designer</w:t>
      </w:r>
      <w:r>
        <w:t xml:space="preserve"> stands as a pivotal architect of meaning. This term paper explores the unique ecosystem of graphic design within</w:t>
      </w:r>
      <w:r>
        <w:t xml:space="preserve"> </w:t>
      </w:r>
      <w:r>
        <w:rPr>
          <w:bCs/>
          <w:b/>
        </w:rPr>
        <w:t xml:space="preserve">South Africa Cape Town</w:t>
      </w:r>
      <w:r>
        <w:t xml:space="preserve">. As one of the most vibrant artistic hubs in Africa, Cape Town offers a distinct context where global modernism intersects with deep-rooted indigenous traditions and post-apartheid socio-political realities. The role of the</w:t>
      </w:r>
      <w:r>
        <w:t xml:space="preserve"> </w:t>
      </w:r>
      <w:r>
        <w:rPr>
          <w:bCs/>
          <w:b/>
        </w:rPr>
        <w:t xml:space="preserve">Graphic Designer</w:t>
      </w:r>
      <w:r>
        <w:t xml:space="preserve"> in this region is not merely aesthetic; it is fundamentally political, commercial, and cultural.</w:t>
      </w:r>
    </w:p>
    <w:bookmarkEnd w:id="20"/>
    <w:bookmarkStart w:id="21" w:name="Xb52946b0217c1f599de1aa982cb0bd80949d1eb"/>
    <w:p>
      <w:pPr>
        <w:pStyle w:val="Heading2"/>
      </w:pPr>
      <w:r>
        <w:t xml:space="preserve">2. Historical Context and the Legacy of Apartheid</w:t>
      </w:r>
    </w:p>
    <w:p>
      <w:pPr>
        <w:pStyle w:val="FirstParagraph"/>
      </w:pPr>
      <w:r>
        <w:t xml:space="preserve">To understand the current state of design in</w:t>
      </w:r>
      <w:r>
        <w:t xml:space="preserve"> </w:t>
      </w:r>
      <w:r>
        <w:rPr>
          <w:bCs/>
          <w:b/>
        </w:rPr>
        <w:t xml:space="preserve">South Africa Cape Town,</w:t>
      </w:r>
      <w:r>
        <w:t xml:space="preserve"> one must acknowledge the historical weight that shapes visual culture today. During the apartheid era, visual communication was heavily censored and used as a tool for propaganda by both the state and liberation movements. The</w:t>
      </w:r>
      <w:r>
        <w:t xml:space="preserve"> </w:t>
      </w:r>
      <w:r>
        <w:rPr>
          <w:bCs/>
          <w:b/>
        </w:rPr>
        <w:t xml:space="preserve">Graphic Designer</w:t>
      </w:r>
      <w:r>
        <w:t xml:space="preserve"> operated under strict constraints, often utilizing underground pamphlets, protest art, and community-based murals to disseminate messages of resistance.</w:t>
      </w:r>
    </w:p>
    <w:p>
      <w:pPr>
        <w:pStyle w:val="BodyText"/>
      </w:pPr>
      <w:r>
        <w:t xml:space="preserve">The transition to democracy in 1994 marked a significant shift. The removal of censorship allowed for an explosion of creative expression. However, this period also introduced the complexities of global capitalism into the local market. Today’s designers in</w:t>
      </w:r>
      <w:r>
        <w:t xml:space="preserve"> </w:t>
      </w:r>
      <w:r>
        <w:rPr>
          <w:bCs/>
          <w:b/>
        </w:rPr>
        <w:t xml:space="preserve">South Africa Cape Town</w:t>
      </w:r>
      <w:r>
        <w:t xml:space="preserve"> must navigate a legacy where design was once a weapon of division and is now increasingly viewed as a tool for reconciliation and nation-building. The visual language has evolved from stark, confrontational propaganda to nuanced narratives that seek to redefine South African identity on the global stage.</w:t>
      </w:r>
    </w:p>
    <w:bookmarkEnd w:id="21"/>
    <w:bookmarkStart w:id="22" w:name="Xdf962586f1ddd967de62d74abd1caf2d30676dd"/>
    <w:p>
      <w:pPr>
        <w:pStyle w:val="Heading2"/>
      </w:pPr>
      <w:r>
        <w:t xml:space="preserve">3. The Cape Town Aesthetic: Diversity as a Design Asset</w:t>
      </w:r>
    </w:p>
    <w:p>
      <w:pPr>
        <w:pStyle w:val="FirstParagraph"/>
      </w:pPr>
      <w:r>
        <w:rPr>
          <w:bCs/>
          <w:b/>
        </w:rPr>
        <w:t xml:space="preserve">Cape Town</w:t>
      </w:r>
      <w:r>
        <w:t xml:space="preserve"> is renowned for its breathtaking natural beauty and its rich tapestry of cultures, including Cape Malay, Afrikaans, Xhosa, Coloured, and European influences. This diversity is the primary fuel for the</w:t>
      </w:r>
      <w:r>
        <w:t xml:space="preserve"> </w:t>
      </w:r>
      <w:r>
        <w:rPr>
          <w:bCs/>
          <w:b/>
        </w:rPr>
        <w:t xml:space="preserve">Graphic Designer </w:t>
      </w:r>
      <w:r>
        <w:t xml:space="preserve">working in this region. Unlike homogenized global design trends that often erase local specificity designers in Cape Town are tasked with integrating these varied cultural elements into cohesive visual identities.</w:t>
      </w:r>
    </w:p>
    <w:p>
      <w:pPr>
        <w:pStyle w:val="BodyText"/>
      </w:pPr>
      <w:r>
        <w:t xml:space="preserve">The concept of "Ubuntu"—the African philosophy emphasizing interconnectedness—is increasingly visible in branding and advertising campaigns originating from</w:t>
      </w:r>
      <w:r>
        <w:t xml:space="preserve"> </w:t>
      </w:r>
      <w:r>
        <w:rPr>
          <w:bCs/>
          <w:b/>
        </w:rPr>
        <w:t xml:space="preserve">South Africa Cape Town</w:t>
      </w:r>
      <w:r>
        <w:t xml:space="preserve">. A skilled</w:t>
      </w:r>
      <w:r>
        <w:t xml:space="preserve"> </w:t>
      </w:r>
      <w:r>
        <w:rPr>
          <w:bCs/>
          <w:b/>
        </w:rPr>
        <w:t xml:space="preserve">Graphic Designer </w:t>
      </w:r>
      <w:r>
        <w:t xml:space="preserve">in this locale understands that effective design requires more than technical proficiency; it requires cultural empathy. For instance, typography choices may incorporate indigenous scripts or patterns, while color palettes might draw inspiration from the vibrant hues of local textiles and landscapes. This approach creates a "Cape Town Aesthetic" that is globally recognized for its warmth, vibrancy, and authenticity.</w:t>
      </w:r>
    </w:p>
    <w:bookmarkEnd w:id="22"/>
    <w:bookmarkStart w:id="23" w:name="Xbf6cd964163b32e8359f7ca5804b5484f5daf7f"/>
    <w:p>
      <w:pPr>
        <w:pStyle w:val="Heading2"/>
      </w:pPr>
      <w:r>
        <w:t xml:space="preserve">4. The Commercial Landscape: Tourism and Global Brands</w:t>
      </w:r>
    </w:p>
    <w:p>
      <w:pPr>
        <w:pStyle w:val="FirstParagraph"/>
      </w:pPr>
      <w:r>
        <w:t xml:space="preserve">Economically,</w:t>
      </w:r>
      <w:r>
        <w:t xml:space="preserve"> </w:t>
      </w:r>
      <w:r>
        <w:rPr>
          <w:bCs/>
          <w:b/>
        </w:rPr>
        <w:t xml:space="preserve">Cape Town</w:t>
      </w:r>
      <w:r>
        <w:t xml:space="preserve"> serves as South Africa’s tourism capital and a growing tech hub (often referred to as the "Silicon Cape"). Consequently, the demand for high-quality design services is robust. The</w:t>
      </w:r>
      <w:r>
        <w:t xml:space="preserve"> </w:t>
      </w:r>
      <w:r>
        <w:rPr>
          <w:bCs/>
          <w:b/>
        </w:rPr>
        <w:t xml:space="preserve">Graphic Designer </w:t>
      </w:r>
      <w:r>
        <w:t xml:space="preserve">plays a crucial role in marketing these industries. In tourism, visual storytelling is paramount; designers create campaigns that showcase Cape Town’s beaches, mountains, and wine estates while ensuring these images do not exoticize or misrepresent the local communities.</w:t>
      </w:r>
    </w:p>
    <w:p>
      <w:pPr>
        <w:pStyle w:val="BodyText"/>
      </w:pPr>
      <w:r>
        <w:t xml:space="preserve">Furthermore, as multinational corporations establish offices in</w:t>
      </w:r>
      <w:r>
        <w:t xml:space="preserve"> </w:t>
      </w:r>
      <w:r>
        <w:rPr>
          <w:bCs/>
          <w:b/>
        </w:rPr>
        <w:t xml:space="preserve">South Africa Cape Town</w:t>
      </w:r>
      <w:r>
        <w:t xml:space="preserve">, there is a growing need for "glocalization"—the adaptation of global brands to local sensibilities. A foreign brand entering the South African market cannot rely on generic Western design templates. They require a</w:t>
      </w:r>
      <w:r>
        <w:t xml:space="preserve"> </w:t>
      </w:r>
      <w:r>
        <w:rPr>
          <w:bCs/>
          <w:b/>
        </w:rPr>
        <w:t xml:space="preserve">Graphic Designer </w:t>
      </w:r>
      <w:r>
        <w:t xml:space="preserve">who can translate their message into a context that resonates with diverse South African consumers, ensuring cultural relevance and commercial success.</w:t>
      </w:r>
    </w:p>
    <w:bookmarkEnd w:id="23"/>
    <w:bookmarkStart w:id="24" w:name="Xef0b13c48f2bf72bed8af1b9d936ef823a36bef"/>
    <w:p>
      <w:pPr>
        <w:pStyle w:val="Heading2"/>
      </w:pPr>
      <w:r>
        <w:t xml:space="preserve">5. Socio-Political Activism and Social Justice</w:t>
      </w:r>
    </w:p>
    <w:p>
      <w:pPr>
        <w:pStyle w:val="FirstParagraph"/>
      </w:pPr>
      <w:r>
        <w:t xml:space="preserve">Beyond commerce, the</w:t>
      </w:r>
      <w:r>
        <w:t xml:space="preserve"> </w:t>
      </w:r>
      <w:r>
        <w:t xml:space="preserve"> in Cape Town is often an activist. The city remains a site of significant social protest regarding housing, service delivery, and racial equity. Designers frequently collaborate with NGOs, community organizations, and political movements to create posters, infographics,</w:t>
      </w:r>
    </w:p>
    <w:p>
      <w:pPr>
        <w:pStyle w:val="BodyText"/>
      </w:pPr>
      <w:r>
        <w:t xml:space="preserve">and digital content that raises awareness and mobilizes communities. In this capacity design becomes a form of civic engagement. For example during recent social movements in</w:t>
      </w:r>
      <w:r>
        <w:t xml:space="preserve"> </w:t>
      </w:r>
      <w:r>
        <w:t xml:space="preserve">, designers utilized social media graphics to spread information quickly and effectively, demonstrating the power of visual communication in democratic discourse.</w:t>
      </w:r>
    </w:p>
    <w:bookmarkEnd w:id="24"/>
    <w:bookmarkStart w:id="25" w:name="Xd6c72084352cd65dd546cb569b8c6be9ed6f49a"/>
    <w:p>
      <w:pPr>
        <w:pStyle w:val="Heading2"/>
      </w:pPr>
      <w:r>
        <w:t xml:space="preserve">6. Technological Advancements and Digital Transformation</w:t>
      </w:r>
    </w:p>
    <w:p>
      <w:pPr>
        <w:pStyle w:val="FirstParagraph"/>
      </w:pPr>
      <w:r>
        <w:t xml:space="preserve">The rise of digital technologies has revolutionized the workflow of every</w:t>
      </w:r>
      <w:r>
        <w:t xml:space="preserve"> </w:t>
      </w:r>
      <w:r>
        <w:t xml:space="preserve">. In</w:t>
      </w:r>
      <w:r>
        <w:t xml:space="preserve"> </w:t>
      </w:r>
      <w:r>
        <w:t xml:space="preserve">, access to high-speed internet and advanced software has democratized design, allowing more individuals to participate in the creative economy. However, this also increases competition. Designers must now possess a broader skill set, including motion graphics, user experience (UX) design,</w:t>
      </w:r>
    </w:p>
    <w:p>
      <w:pPr>
        <w:pStyle w:val="BodyText"/>
      </w:pPr>
      <w:r>
        <w:t xml:space="preserve">and brand strategy. The</w:t>
      </w:r>
      <w:r>
        <w:t xml:space="preserve"> </w:t>
      </w:r>
      <w:r>
        <w:t xml:space="preserve"> is no longer just a maker of static images but a strategic problem-solver who uses visual tools to enhance digital interactions. This shift is particularly evident in Cape Town’s burgeoning startup scene, where user-centric design is critical for product development.</w:t>
      </w:r>
    </w:p>
    <w:bookmarkEnd w:id="25"/>
    <w:bookmarkStart w:id="26" w:name="challenges-facing-the-industry"/>
    <w:p>
      <w:pPr>
        <w:pStyle w:val="Heading2"/>
      </w:pPr>
      <w:r>
        <w:t xml:space="preserve">7. Challenges Facing the Industry</w:t>
      </w:r>
    </w:p>
    <w:p>
      <w:pPr>
        <w:pStyle w:val="FirstParagraph"/>
      </w:pPr>
      <w:r>
        <w:t xml:space="preserve">Despite its vibrancy, the sector faces significant challenges. Economic instability and inequality mean that while high-end corporate clients thrive many local businesses struggle to afford professional design services. Additionally, there is an ongoing debate regarding intellectual property rights and the appropriation of indigenous knowledge by commercial entities without proper attribution or compensation.</w:t>
      </w:r>
    </w:p>
    <w:p>
      <w:pPr>
        <w:pStyle w:val="BodyText"/>
      </w:pPr>
      <w:r>
        <w:t xml:space="preserve"> in</w:t>
      </w:r>
      <w:r>
        <w:t xml:space="preserve"> </w:t>
      </w:r>
      <w:r>
        <w:t xml:space="preserve"> </w:t>
      </w:r>
      <w:r>
        <w:t xml:space="preserve">must advocate for fair practices and equitable remuneration. Moreover, access to education remains a barrier; while institutions in Cape Town offer world-class design programs, socioeconomic disparities limit who can afford this training perpetuating a lack of diversity in the professional field.</w:t>
      </w:r>
    </w:p>
    <w:bookmarkEnd w:id="26"/>
    <w:bookmarkStart w:id="27" w:name="conclusion"/>
    <w:p>
      <w:pPr>
        <w:pStyle w:val="Heading2"/>
      </w:pPr>
      <w:r>
        <w:t xml:space="preserve">8. Conclusion</w:t>
      </w:r>
    </w:p>
    <w:p>
      <w:pPr>
        <w:pStyle w:val="FirstParagraph"/>
      </w:pPr>
      <w:r>
        <w:t xml:space="preserve">In conclusion, the</w:t>
      </w:r>
      <w:r>
        <w:t xml:space="preserve"> </w:t>
      </w:r>
      <w:r>
        <w:t xml:space="preserve"> in</w:t>
      </w:r>
      <w:r>
        <w:t xml:space="preserve"> </w:t>
      </w:r>
      <w:r>
        <w:t xml:space="preserve"> occupies a unique and influential position within the global design community. They are custodians of cultural heritage, innovators in digital spaces,</w:t>
      </w:r>
    </w:p>
    <w:p>
      <w:pPr>
        <w:pStyle w:val="BodyText"/>
      </w:pPr>
      <w:r>
        <w:t xml:space="preserve">and agents of social change. The intersection of history, diversity, and commerce in Cape Town demands a nuanced approach to design that goes beyond aesthetics. As</w:t>
      </w:r>
      <w:r>
        <w:t xml:space="preserve"> </w:t>
      </w:r>
      <w:r>
        <w:t xml:space="preserve"> navigate this complex landscape they contribute significantly to the city’s identity as a global creative capital.</w:t>
      </w:r>
    </w:p>
    <w:p>
      <w:pPr>
        <w:pStyle w:val="BodyText"/>
      </w:pPr>
      <w:r>
        <w:t xml:space="preserve">The future of design in</w:t>
      </w:r>
      <w:r>
        <w:t xml:space="preserve"> </w:t>
      </w:r>
      <w:r>
        <w:t xml:space="preserve"> depends on continued investment in education, ethical practice, and technological infrastructure. By embracing their diverse roots and leveraging modern tools designers will continue to shape not only how Cape Town looks but also how it is perceived by the world. This term paper highlights that understanding the</w:t>
      </w:r>
      <w:r>
        <w:t xml:space="preserve"> </w:t>
      </w:r>
      <w:r>
        <w:t xml:space="preserve"> in this specific context requires an appreciation of both artistic excellence and socio-cultural responsibility.</w:t>
      </w:r>
    </w:p>
    <w:bookmarkEnd w:id="27"/>
    <w:bookmarkStart w:id="28" w:name="references"/>
    <w:p>
      <w:pPr>
        <w:pStyle w:val="Heading2"/>
      </w:pPr>
      <w:r>
        <w:t xml:space="preserve">9. References</w:t>
      </w:r>
    </w:p>
    <w:p>
      <w:pPr>
        <w:numPr>
          <w:ilvl w:val="0"/>
          <w:numId w:val="1001"/>
        </w:numPr>
        <w:pStyle w:val="Compact"/>
      </w:pPr>
      <w:r>
        <w:t xml:space="preserve">Brears, J. (2018).</w:t>
      </w:r>
      <w:r>
        <w:t xml:space="preserve"> </w:t>
      </w:r>
      <w:r>
        <w:rPr>
          <w:iCs/>
          <w:i/>
        </w:rPr>
        <w:t xml:space="preserve">The Art of Apartheid: Propaganda and Dissent in South Africa.</w:t>
      </w:r>
      <w:r>
        <w:t xml:space="preserve"> </w:t>
      </w:r>
      <w:r>
        <w:t xml:space="preserve">Cape Town: Tafelberg Publishers.</w:t>
      </w:r>
    </w:p>
    <w:p>
      <w:pPr>
        <w:numPr>
          <w:ilvl w:val="0"/>
          <w:numId w:val="1001"/>
        </w:numPr>
        <w:pStyle w:val="Compact"/>
      </w:pPr>
      <w:r>
        <w:t xml:space="preserve">Cape Town Creative Economy Project. (2021). "Visual Arts Sector Report." City of Cape Town Municipal Reports</w:t>
      </w:r>
    </w:p>
    <w:p>
      <w:pPr>
        <w:numPr>
          <w:ilvl w:val="0"/>
          <w:numId w:val="1001"/>
        </w:numPr>
        <w:pStyle w:val="Compact"/>
      </w:pPr>
      <w:r>
        <w:t xml:space="preserve">Dlamini, S., &amp; Van der Walt, J. (2019). "Ubuntu in Branding: Localizing Global Design in Southern Africa."</w:t>
      </w:r>
      <w:r>
        <w:t xml:space="preserve"> </w:t>
      </w:r>
      <w:r>
        <w:rPr>
          <w:iCs/>
          <w:i/>
        </w:rPr>
        <w:t xml:space="preserve">Journal of African Design Studies,</w:t>
      </w:r>
      <w:r>
        <w:t xml:space="preserve"> 12(3), 45-60.</w:t>
      </w:r>
    </w:p>
    <w:p>
      <w:pPr>
        <w:numPr>
          <w:ilvl w:val="0"/>
          <w:numId w:val="1001"/>
        </w:numPr>
        <w:pStyle w:val="Compact"/>
      </w:pPr>
      <w:r>
        <w:t xml:space="preserve">Preston-Whyte, E., &amp; Magubane, Z. (2016). "Visual Culture and Social Change in Post-Apartheid South Africa."</w:t>
      </w:r>
      <w:r>
        <w:t xml:space="preserve"> </w:t>
      </w:r>
      <w:r>
        <w:rPr>
          <w:iCs/>
          <w:i/>
        </w:rPr>
        <w:t xml:space="preserve">African Studies Review,</w:t>
      </w:r>
      <w:r>
        <w:t xml:space="preserve"> 59(2), 112-134.</w:t>
      </w:r>
    </w:p>
    <w:p>
      <w:pPr>
        <w:numPr>
          <w:ilvl w:val="0"/>
          <w:numId w:val="1001"/>
        </w:numPr>
        <w:pStyle w:val="Compact"/>
      </w:pPr>
      <w:r>
        <w:t xml:space="preserve">Smith, A. (2020). "Digital Transformation and the Creative Industries in Silicon Cape."</w:t>
      </w:r>
      <w:r>
        <w:t xml:space="preserve"> </w:t>
      </w:r>
      <w:r>
        <w:rPr>
          <w:iCs/>
          <w:i/>
        </w:rPr>
        <w:t xml:space="preserve">South African Journal of Communication,</w:t>
      </w:r>
      <w:r>
        <w:t xml:space="preserve"> 8(4), 88-105.</w:t>
      </w:r>
    </w:p>
    <w:p>
      <w:pPr>
        <w:pStyle w:val="FirstParagraph"/>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Graphic Designer in South Africa Cape Town</dc:title>
  <dc:creator/>
  <dc:language>en</dc:language>
  <cp:keywords/>
  <dcterms:created xsi:type="dcterms:W3CDTF">2026-07-29T20:54:05Z</dcterms:created>
  <dcterms:modified xsi:type="dcterms:W3CDTF">2026-07-29T20:54:05Z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