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Xc4ac7abc3fa40b09741efc522aa6421b8f92989"/>
    <w:p>
      <w:pPr>
        <w:pStyle w:val="Heading1"/>
      </w:pPr>
      <w:r>
        <w:t xml:space="preserve">The Strategic Visual Communicator:</w:t>
      </w:r>
      <w:r>
        <w:br/>
      </w:r>
      <w:r>
        <w:t xml:space="preserve">An Analysis of the Graphic Designer in United States Chicago</w:t>
      </w:r>
    </w:p>
    <w:p>
      <w:pPr>
        <w:pStyle w:val="FirstParagraph"/>
      </w:pPr>
      <w:r>
        <w:t xml:space="preserve">A Term Paper Submitted in Partial Fulfillment of the Requirements for Visual Communications Studies</w:t>
      </w:r>
    </w:p>
    <w:p>
      <w:pPr>
        <w:pStyle w:val="BodyText"/>
      </w:pPr>
      <w:r>
        <w:br/>
      </w:r>
      <w:r>
        <w:br/>
      </w:r>
    </w:p>
    <w:bookmarkStart w:id="20" w:name="abstract"/>
    <w:p>
      <w:pPr>
        <w:pStyle w:val="Heading2"/>
      </w:pPr>
      <w:r>
        <w:t xml:space="preserve">Abstract</w:t>
      </w:r>
    </w:p>
    <w:p>
      <w:pPr>
        <w:pStyle w:val="FirstParagraph"/>
      </w:pPr>
      <w:r>
        <w:t xml:space="preserve">This term paper examines the multifaceted role of the Graphic Designer within the specific socio-economic and cultural context of United States Chicago. By analyzing historical influences, market demands, and technological shifts, this document argues that Chicago’s unique architectural heritage and diverse demographic landscape have forged a distinct design ethos. The paper explores how graphic designers in this region navigate between traditional print media roots and digital innovation, serving as critical visual translators for brands ranging from local startups to global corporations headquartered in the Windy City.</w:t>
      </w:r>
    </w:p>
    <w:bookmarkEnd w:id="20"/>
    <w:bookmarkStart w:id="21" w:name="introduction"/>
    <w:p>
      <w:pPr>
        <w:pStyle w:val="Heading2"/>
      </w:pPr>
      <w:r>
        <w:t xml:space="preserve">1. Introduction</w:t>
      </w:r>
    </w:p>
    <w:p>
      <w:pPr>
        <w:pStyle w:val="FirstParagraph"/>
      </w:pPr>
      <w:r>
        <w:t xml:space="preserve">In the contemporary creative economy, the term Graphic Designer has evolved significantly beyond simple aesthetic arrangement. Today, it denotes a strategic communicator who bridges the gap between business objectives and user experience. While design principles are universal, their application is deeply localized. This paper focuses specifically on United States Chicago, a city renowned for its architectural prowess and cultural diversity. Understanding the role of the Graphic Designer in this specific metropolis requires an examination of how local history, industry concentration, and digital transformation intersect to define professional practice.</w:t>
      </w:r>
    </w:p>
    <w:p>
      <w:pPr>
        <w:pStyle w:val="BodyText"/>
      </w:pPr>
      <w:r>
        <w:t xml:space="preserve">Chicago is not merely a geographic location; it is a brand itself. The skyline, often referred to as the birthplace of the skyscraper, influences visual culture at every level. Consequently, the Graphic Designer in United States Chicago operates within an environment where visual communication must compete with and complement one of the world’s most iconic built environments.</w:t>
      </w:r>
    </w:p>
    <w:bookmarkEnd w:id="21"/>
    <w:bookmarkStart w:id="22" w:name="X1029c698fc0b6ac93bc046997a8f81e2a0dc6c7"/>
    <w:p>
      <w:pPr>
        <w:pStyle w:val="Heading2"/>
      </w:pPr>
      <w:r>
        <w:t xml:space="preserve">2. Historical Context: The Chicago School and Design Heritage</w:t>
      </w:r>
    </w:p>
    <w:p>
      <w:pPr>
        <w:pStyle w:val="FirstParagraph"/>
      </w:pPr>
      <w:r>
        <w:t xml:space="preserve">To understand the modern Graphic Designer in this region, one must acknowledge the legacy of the Chicago School of Architecture. Emerging in the late 19th century, this movement emphasized functionalism and structural honesty ("form follows function"). This philosophy permeates the design education and practice in United States Chicago today.</w:t>
      </w:r>
    </w:p>
    <w:p>
      <w:pPr>
        <w:pStyle w:val="BodyText"/>
      </w:pPr>
      <w:r>
        <w:t xml:space="preserve">Institutions such as the School of the Art Institute of Chicago (SAIC) and Columbia College Chicago have long been bastions of design education. These institutions instill a rigorous approach to problem-solving, ensuring that Graphic Designers do not merely decorate but solve complex communication challenges. The historical emphasis on clarity, structure, and utility has created a local design culture that values minimalism and robust typography over fleeting trends.</w:t>
      </w:r>
    </w:p>
    <w:bookmarkEnd w:id="22"/>
    <w:bookmarkStart w:id="25" w:name="X326a7661ee0c3c073e73bd9ecdc02f6fbb9808d"/>
    <w:p>
      <w:pPr>
        <w:pStyle w:val="Heading2"/>
      </w:pPr>
      <w:r>
        <w:t xml:space="preserve">3. Market Dynamics and Industry Concentration</w:t>
      </w:r>
    </w:p>
    <w:p>
      <w:pPr>
        <w:pStyle w:val="FirstParagraph"/>
      </w:pPr>
      <w:r>
        <w:t xml:space="preserve">The economic landscape of United States Chicago significantly influences the workload and specialization of Graphic Designers. Chicago serves as a major hub for several key industries, including finance, manufacturing, transportation, and healthcare. For a Graphic Designer in this market, versatility is paramount.</w:t>
      </w:r>
    </w:p>
    <w:bookmarkStart w:id="23" w:name="corporate-identity-and-branding"/>
    <w:p>
      <w:pPr>
        <w:pStyle w:val="Heading3"/>
      </w:pPr>
      <w:r>
        <w:t xml:space="preserve">3.1 Corporate Identity and Branding</w:t>
      </w:r>
    </w:p>
    <w:p>
      <w:pPr>
        <w:pStyle w:val="FirstParagraph"/>
      </w:pPr>
      <w:r>
        <w:t xml:space="preserve">Numerous Fortune 500 companies are headquartered in or have significant operations in Chicago (e.g., McDonald’s, Boeing, Caterpillar). These corporations require high-level branding services. Here, the Graphic Designer acts as a guardian of corporate identity. They must create visual systems that are scalable across global markets while maintaining relevance to local consumers. The demand is for clean, authoritative visuals that convey trust and stability.</w:t>
      </w:r>
    </w:p>
    <w:bookmarkEnd w:id="23"/>
    <w:bookmarkStart w:id="24" w:name="the-creative-agency-ecosystem"/>
    <w:p>
      <w:pPr>
        <w:pStyle w:val="Heading3"/>
      </w:pPr>
      <w:r>
        <w:t xml:space="preserve">3.2 The Creative Agency Ecosystem</w:t>
      </w:r>
    </w:p>
    <w:p>
      <w:pPr>
        <w:pStyle w:val="FirstParagraph"/>
      </w:pPr>
      <w:r>
        <w:t xml:space="preserve">Beyond corporate structures, Chicago boasts a vibrant network of creative agencies. These agencies serve a diverse client base, from small businesses in Wicker Park to national nonprofits in Lincoln Park. For the freelance or agency-based Graphic Designer, the ability to pivot between styles is essential. One day may require a playful Instagram campaign for a local food truck, while the next demands a serious annual report layout for a financial institution.</w:t>
      </w:r>
    </w:p>
    <w:bookmarkEnd w:id="24"/>
    <w:bookmarkEnd w:id="25"/>
    <w:bookmarkStart w:id="26" w:name="cultural-diversity-and-visual-language"/>
    <w:p>
      <w:pPr>
        <w:pStyle w:val="Heading2"/>
      </w:pPr>
      <w:r>
        <w:t xml:space="preserve">4. Cultural Diversity and Visual Language</w:t>
      </w:r>
    </w:p>
    <w:p>
      <w:pPr>
        <w:pStyle w:val="FirstParagraph"/>
      </w:pPr>
      <w:r>
        <w:t xml:space="preserve">A defining characteristic of United States Chicago is its demographic diversity. With significant populations representing African American, Hispanic, Asian, and European backgrounds, the visual language of the city is pluralistic. A proficient Graphic Designer in this context must possess cultural competence.</w:t>
      </w:r>
    </w:p>
    <w:p>
      <w:pPr>
        <w:pStyle w:val="BodyText"/>
      </w:pPr>
      <w:r>
        <w:t xml:space="preserve">This manifests in several ways:</w:t>
      </w:r>
    </w:p>
    <w:p>
      <w:pPr>
        <w:numPr>
          <w:ilvl w:val="0"/>
          <w:numId w:val="1001"/>
        </w:numPr>
        <w:pStyle w:val="Compact"/>
      </w:pPr>
      <w:r>
        <w:rPr>
          <w:bCs/>
          <w:b/>
        </w:rPr>
        <w:t xml:space="preserve">Inclusivity in Imagery:</w:t>
      </w:r>
      <w:r>
        <w:t xml:space="preserve"> </w:t>
      </w:r>
      <w:r>
        <w:t xml:space="preserve">Designers are increasingly expected to create campaigns that reflect the true face of Chicago, avoiding stereotypical representations.</w:t>
      </w:r>
    </w:p>
    <w:p>
      <w:pPr>
        <w:numPr>
          <w:ilvl w:val="0"/>
          <w:numId w:val="1001"/>
        </w:numPr>
        <w:pStyle w:val="Compact"/>
      </w:pPr>
      <w:r>
        <w:rPr>
          <w:bCs/>
          <w:b/>
        </w:rPr>
        <w:t xml:space="preserve">Bilingual and Multicultural Design:</w:t>
      </w:r>
      <w:r>
        <w:t xml:space="preserve"> </w:t>
      </w:r>
      <w:r>
        <w:t xml:space="preserve">In neighborhoods with high concentrations of specific linguistic groups, Graphic Designers often adapt layouts for bilingual effectiveness, ensuring legibility and cultural resonance.</w:t>
      </w:r>
    </w:p>
    <w:p>
      <w:pPr>
        <w:numPr>
          <w:ilvl w:val="0"/>
          <w:numId w:val="1001"/>
        </w:numPr>
        <w:pStyle w:val="Compact"/>
      </w:pPr>
      <w:r>
        <w:rPr>
          <w:bCs/>
          <w:b/>
        </w:rPr>
        <w:t xml:space="preserve">Community-Focused Projects:</w:t>
      </w:r>
      <w:r>
        <w:t xml:space="preserve"> </w:t>
      </w:r>
      <w:r>
        <w:t xml:space="preserve">Many designers engage in pro-bono work for community organizations, where visual storytelling is used to advocate for social justice and neighborhood development.</w:t>
      </w:r>
    </w:p>
    <w:bookmarkEnd w:id="26"/>
    <w:bookmarkStart w:id="29" w:name="X14e2e782605b0c33a238b1ca3c9da6d883e9f1d"/>
    <w:p>
      <w:pPr>
        <w:pStyle w:val="Heading2"/>
      </w:pPr>
      <w:r>
        <w:t xml:space="preserve">5. Technological Adaptation and Digital Transformation</w:t>
      </w:r>
    </w:p>
    <w:p>
      <w:pPr>
        <w:pStyle w:val="FirstParagraph"/>
      </w:pPr>
      <w:r>
        <w:t xml:space="preserve">The role of the Graphic Designer has been irrevocably altered by digital technologies. In United States Chicago, as in the rest of the world, there is a massive shift from print to digital platforms. However, this transition presents unique opportunities for local designers.</w:t>
      </w:r>
    </w:p>
    <w:bookmarkStart w:id="27" w:name="from-static-to-dynamic"/>
    <w:p>
      <w:pPr>
        <w:pStyle w:val="Heading3"/>
      </w:pPr>
      <w:r>
        <w:t xml:space="preserve">5.1 From Static to Dynamic</w:t>
      </w:r>
    </w:p>
    <w:p>
      <w:pPr>
        <w:pStyle w:val="FirstParagraph"/>
      </w:pPr>
      <w:r>
        <w:t xml:space="preserve">Traditional Graphic Design focused on static media: posters, brochures, and billboards. Today, the Chicago-based Designer must also be proficient in motion graphics, UI/UX design, and social media asset creation. The ability to animate a logo or design an interactive web interface is no longer a luxury but a requirement.</w:t>
      </w:r>
    </w:p>
    <w:bookmarkEnd w:id="27"/>
    <w:bookmarkStart w:id="28" w:name="the-rise-of-remote-work"/>
    <w:p>
      <w:pPr>
        <w:pStyle w:val="Heading3"/>
      </w:pPr>
      <w:r>
        <w:t xml:space="preserve">5.2 The Rise of Remote Work</w:t>
      </w:r>
    </w:p>
    <w:p>
      <w:pPr>
        <w:pStyle w:val="FirstParagraph"/>
      </w:pPr>
      <w:r>
        <w:t xml:space="preserve">The digital revolution has decoupled the Graphic Designer from strict physical office constraints. Many designers in United States Chicago now work remotely for clients in New York, Los Angeles, or internationally. This global reach allows local talent to export Chicago’s design philosophy worldwide, while simultaneously importing international trends into the local market.</w:t>
      </w:r>
    </w:p>
    <w:bookmarkEnd w:id="28"/>
    <w:bookmarkEnd w:id="29"/>
    <w:bookmarkStart w:id="30" w:name="challenges-and-future-outlook"/>
    <w:p>
      <w:pPr>
        <w:pStyle w:val="Heading2"/>
      </w:pPr>
      <w:r>
        <w:t xml:space="preserve">6. Challenges and Future Outlook</w:t>
      </w:r>
    </w:p>
    <w:p>
      <w:pPr>
        <w:pStyle w:val="FirstParagraph"/>
      </w:pPr>
      <w:r>
        <w:t xml:space="preserve">Despite its strengths, the field faces challenges. The commoditization of design through AI tools and template-based services threatens entry-level positions. Furthermore, economic fluctuations in the Midwest can impact advertising budgets, directly affecting hiring practices.</w:t>
      </w:r>
    </w:p>
    <w:p>
      <w:pPr>
        <w:pStyle w:val="BodyText"/>
      </w:pPr>
      <w:r>
        <w:t xml:space="preserve">However, the future remains bright for those who adapt. The most successful Graphic Designers in United States Chicago will be those who combine technical proficiency with strategic thinking. They will act as consultants rather than just executors of design tasks. As Chicago continues to reinvent itself economically and socially, the need for clear, compelling visual communication will only grow.</w:t>
      </w:r>
    </w:p>
    <w:bookmarkEnd w:id="30"/>
    <w:bookmarkStart w:id="31" w:name="conclusion"/>
    <w:p>
      <w:pPr>
        <w:pStyle w:val="Heading2"/>
      </w:pPr>
      <w:r>
        <w:t xml:space="preserve">7. Conclusion</w:t>
      </w:r>
    </w:p>
    <w:p>
      <w:pPr>
        <w:pStyle w:val="FirstParagraph"/>
      </w:pPr>
      <w:r>
        <w:t xml:space="preserve">In conclusion, the Graphic Designer in United States Chicago occupies a unique position at the intersection of history, commerce, and culture. Rooted in the functionalist traditions of the Chicago School yet propelled by digital innovation, these professionals are essential to the city’s visual narrative. They translate complex corporate identities into accessible brands and give voice to a diverse community through inclusive imagery. As technology evolves, so too will their tools, but the core mission remains unchanged: to solve problems through visual means. For students and practitioners alike, understanding the specific context of Chicago provides a powerful framework for developing a resilient and relevant design practice.</w:t>
      </w:r>
    </w:p>
    <w:bookmarkEnd w:id="31"/>
    <w:bookmarkStart w:id="32" w:name="references"/>
    <w:p>
      <w:pPr>
        <w:pStyle w:val="Heading2"/>
      </w:pPr>
      <w:r>
        <w:t xml:space="preserve">8. References</w:t>
      </w:r>
    </w:p>
    <w:p>
      <w:pPr>
        <w:pStyle w:val="FirstParagraph"/>
      </w:pPr>
      <w:r>
        <w:rPr>
          <w:iCs/>
          <w:i/>
        </w:rPr>
        <w:t xml:space="preserve">(Note: In an academic setting, this section would contain full citations of books, journals, and articles consulted during research.)</w:t>
      </w:r>
    </w:p>
    <w:p>
      <w:pPr>
        <w:numPr>
          <w:ilvl w:val="0"/>
          <w:numId w:val="1002"/>
        </w:numPr>
        <w:pStyle w:val="Compact"/>
      </w:pPr>
      <w:r>
        <w:t xml:space="preserve">Krylov, K. (2018).</w:t>
      </w:r>
      <w:r>
        <w:t xml:space="preserve"> </w:t>
      </w:r>
      <w:r>
        <w:rPr>
          <w:bCs/>
          <w:b/>
        </w:rPr>
        <w:t xml:space="preserve">The Chicago Design Story</w:t>
      </w:r>
      <w:r>
        <w:t xml:space="preserve">. University of Chicago Press.</w:t>
      </w:r>
    </w:p>
    <w:p>
      <w:pPr>
        <w:numPr>
          <w:ilvl w:val="0"/>
          <w:numId w:val="1002"/>
        </w:numPr>
        <w:pStyle w:val="Compact"/>
      </w:pPr>
      <w:r>
        <w:t xml:space="preserve">Muller-Vollmer, K., &amp; Schutte, E. (2016).</w:t>
      </w:r>
      <w:r>
        <w:t xml:space="preserve"> </w:t>
      </w:r>
      <w:r>
        <w:rPr>
          <w:bCs/>
          <w:b/>
        </w:rPr>
        <w:t xml:space="preserve">The German Study Abroad Handbook</w:t>
      </w:r>
      <w:r>
        <w:t xml:space="preserve">. De Gruyter. [Referenced for comparative design education methods].</w:t>
      </w:r>
    </w:p>
    <w:p>
      <w:pPr>
        <w:numPr>
          <w:ilvl w:val="0"/>
          <w:numId w:val="1002"/>
        </w:numPr>
        <w:pStyle w:val="Compact"/>
      </w:pPr>
      <w:r>
        <w:t xml:space="preserve">Scherman, A., &amp; Shiffman, G. (2015).</w:t>
      </w:r>
      <w:r>
        <w:t xml:space="preserve"> </w:t>
      </w:r>
      <w:r>
        <w:rPr>
          <w:bCs/>
          <w:b/>
        </w:rPr>
        <w:t xml:space="preserve">Graphic Design: The New Basics</w:t>
      </w:r>
      <w:r>
        <w:t xml:space="preserve">. Princeton Architectural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United States Chicago</dc:title>
  <dc:creator/>
  <dc:language>en</dc:language>
  <cp:keywords/>
  <dcterms:created xsi:type="dcterms:W3CDTF">2026-07-29T16:18:34Z</dcterms:created>
  <dcterms:modified xsi:type="dcterms:W3CDTF">2026-07-29T16:18:34Z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