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a-visual-symphony-in-concrete-canyons"/>
    <w:p>
      <w:pPr>
        <w:pStyle w:val="Heading1"/>
      </w:pPr>
      <w:r>
        <w:t xml:space="preserve">A Visual Symphony in Concrete Canyons</w:t>
      </w:r>
    </w:p>
    <w:p>
      <w:pPr>
        <w:pStyle w:val="FirstParagraph"/>
      </w:pPr>
      <w:r>
        <w:rPr>
          <w:bCs/>
          <w:b/>
        </w:rPr>
        <w:t xml:space="preserve">The Strategic and Creative Influence of the Graphic Designer in United States New York City</w:t>
      </w:r>
    </w:p>
    <w:p>
      <w:pPr>
        <w:pStyle w:val="BodyText"/>
      </w:pPr>
      <w:r>
        <w:br/>
      </w:r>
      <w:r>
        <w:br/>
      </w:r>
      <w:r>
        <w:br/>
      </w:r>
    </w:p>
    <w:p>
      <w:pPr>
        <w:pStyle w:val="BodyText"/>
      </w:pPr>
      <w:r>
        <w:t xml:space="preserve">A Term Paper Submitted for Advanced Studies in Visual Communications</w:t>
      </w:r>
    </w:p>
    <w:p>
      <w:pPr>
        <w:pStyle w:val="BodyText"/>
      </w:pPr>
      <w:r>
        <w:t xml:space="preserve">Date: October 26, 2023</w:t>
      </w:r>
    </w:p>
    <w:bookmarkEnd w:id="20"/>
    <w:bookmarkStart w:id="21" w:name="i.-introduction"/>
    <w:p>
      <w:pPr>
        <w:pStyle w:val="Heading2"/>
      </w:pPr>
      <w:r>
        <w:t xml:space="preserve">I. Introduction</w:t>
      </w:r>
    </w:p>
    <w:p>
      <w:pPr>
        <w:pStyle w:val="FirstParagraph"/>
      </w:pPr>
      <w:r>
        <w:t xml:space="preserve">In the bustling metropolis of United States New York City, visual communication is not merely an aesthetic choice; it is a fundamental mechanism of commerce, culture, and civic engagement. As the global capital of advertising, fashion, media, and art, United States New York City serves as the epicenter where design intersects with daily life on an unprecedented scale. This term paper explores the critical role of the</w:t>
      </w:r>
      <w:r>
        <w:t xml:space="preserve"> </w:t>
      </w:r>
      <w:r>
        <w:rPr>
          <w:bCs/>
          <w:b/>
        </w:rPr>
        <w:t xml:space="preserve">Graphic Designer</w:t>
      </w:r>
      <w:r>
        <w:t xml:space="preserve"> </w:t>
      </w:r>
      <w:r>
        <w:t xml:space="preserve">within this unique ecosystem. It examines how practitioners in United States New York City navigate a hyper-competitive environment, adapt to rapid technological shifts, and leverage their craft to influence consumer behavior and cultural discourse. The objective is to define the specific professional identity of a</w:t>
      </w:r>
      <w:r>
        <w:t xml:space="preserve"> </w:t>
      </w:r>
      <w:r>
        <w:rPr>
          <w:bCs/>
          <w:b/>
        </w:rPr>
        <w:t xml:space="preserve">Graphic Designer</w:t>
      </w:r>
      <w:r>
        <w:t xml:space="preserve"> </w:t>
      </w:r>
      <w:r>
        <w:t xml:space="preserve">operating in one of the most demanding creative markets in the world.</w:t>
      </w:r>
    </w:p>
    <w:bookmarkEnd w:id="21"/>
    <w:bookmarkStart w:id="22" w:name="Xda5b376fbe2f3b161629f1dbd8e16985779a763"/>
    <w:p>
      <w:pPr>
        <w:pStyle w:val="Heading2"/>
      </w:pPr>
      <w:r>
        <w:t xml:space="preserve">II. The United States New York City Design Ecosystem</w:t>
      </w:r>
    </w:p>
    <w:p>
      <w:pPr>
        <w:pStyle w:val="FirstParagraph"/>
      </w:pPr>
      <w:r>
        <w:t xml:space="preserve">To understand the function of a</w:t>
      </w:r>
      <w:r>
        <w:t xml:space="preserve"> </w:t>
      </w:r>
      <w:r>
        <w:rPr>
          <w:bCs/>
          <w:b/>
        </w:rPr>
        <w:t xml:space="preserve">Graphic Designer</w:t>
      </w:r>
      <w:r>
        <w:t xml:space="preserve">, one must first contextualize them within their environment. United States New York City is distinguished by its dense concentration of creative industries, from Madison Avenue agencies to independent studios in Brooklyn and Chelsea. This density creates a competitive landscape that demands versatility and resilience from every practitioner.</w:t>
      </w:r>
    </w:p>
    <w:p>
      <w:pPr>
        <w:pStyle w:val="BodyText"/>
      </w:pPr>
      <w:r>
        <w:t xml:space="preserve">The market in United States New York City is characterized by speed, precision, and high expectations. Clients here are often global brands seeking the "New York look"—a style synonymous with innovation, boldness, and sophistication. Consequently, a</w:t>
      </w:r>
      <w:r>
        <w:t xml:space="preserve"> </w:t>
      </w:r>
      <w:r>
        <w:rPr>
          <w:bCs/>
          <w:b/>
        </w:rPr>
        <w:t xml:space="preserve">Graphic Designer</w:t>
      </w:r>
      <w:r>
        <w:t xml:space="preserve"> </w:t>
      </w:r>
      <w:r>
        <w:t xml:space="preserve">based in United States New York City cannot rely solely on traditional design principles; they must possess a keen understanding of current trends, digital integration, and cross-cultural nuances. The city acts as both a muse and a critic for the</w:t>
      </w:r>
      <w:r>
        <w:t xml:space="preserve"> </w:t>
      </w:r>
      <w:r>
        <w:rPr>
          <w:bCs/>
          <w:b/>
        </w:rPr>
        <w:t xml:space="preserve">Graphic Designer</w:t>
      </w:r>
      <w:r>
        <w:t xml:space="preserve">, constantly challenging them to push boundaries while maintaining commercial viability.</w:t>
      </w:r>
    </w:p>
    <w:bookmarkEnd w:id="22"/>
    <w:bookmarkStart w:id="26" w:name="X523a39c0960c8dfff78c37efc352982e8c7aba8"/>
    <w:p>
      <w:pPr>
        <w:pStyle w:val="Heading2"/>
      </w:pPr>
      <w:r>
        <w:t xml:space="preserve">III. Core Responsibilities of the Modern Graphic Designer</w:t>
      </w:r>
    </w:p>
    <w:p>
      <w:pPr>
        <w:pStyle w:val="FirstParagraph"/>
      </w:pPr>
      <w:r>
        <w:t xml:space="preserve">The role of the</w:t>
      </w:r>
      <w:r>
        <w:t xml:space="preserve"> </w:t>
      </w:r>
      <w:r>
        <w:rPr>
          <w:bCs/>
          <w:b/>
        </w:rPr>
        <w:t xml:space="preserve">Graphic Designer</w:t>
      </w:r>
      <w:r>
        <w:t xml:space="preserve"> </w:t>
      </w:r>
    </w:p>
    <w:p>
      <w:pPr>
        <w:pStyle w:val="BodyText"/>
      </w:pPr>
      <w:r>
        <w:t xml:space="preserve">has evolved significantly beyond static print layouts. In United States New York City, where digital consumption is ubiquitous, a</w:t>
      </w:r>
      <w:r>
        <w:t xml:space="preserve"> </w:t>
      </w:r>
      <w:r>
        <w:rPr>
          <w:bCs/>
          <w:b/>
        </w:rPr>
        <w:t xml:space="preserve">Graphic Designer</w:t>
      </w:r>
      <w:r>
        <w:t xml:space="preserve"> </w:t>
      </w:r>
      <w:r>
        <w:t xml:space="preserve">must be proficient in a wide array of mediums.</w:t>
      </w:r>
    </w:p>
    <w:bookmarkStart w:id="23" w:name="a.-brand-identity-and-visual-strategy"/>
    <w:p>
      <w:pPr>
        <w:pStyle w:val="Heading3"/>
      </w:pPr>
      <w:r>
        <w:t xml:space="preserve">A. Brand Identity and Visual Strategy</w:t>
      </w:r>
    </w:p>
    <w:p>
      <w:pPr>
        <w:pStyle w:val="FirstParagraph"/>
      </w:pPr>
      <w:r>
        <w:t xml:space="preserve">The primary responsibility of any</w:t>
      </w:r>
      <w:r>
        <w:t xml:space="preserve"> </w:t>
      </w:r>
      <w:r>
        <w:rPr>
          <w:bCs/>
          <w:b/>
        </w:rPr>
        <w:t xml:space="preserve">Graphic Designer</w:t>
      </w:r>
      <w:r>
        <w:t xml:space="preserve"> </w:t>
      </w:r>
    </w:p>
    <w:p>
      <w:pPr>
        <w:pStyle w:val="BodyText"/>
      </w:pPr>
      <w:r>
        <w:t xml:space="preserve">is the creation and maintenance of brand identity. In United States New York City, where market saturation is high, differentiation is key. A</w:t>
      </w:r>
      <w:r>
        <w:t xml:space="preserve"> </w:t>
      </w:r>
      <w:r>
        <w:rPr>
          <w:bCs/>
          <w:b/>
        </w:rPr>
        <w:t xml:space="preserve">Graphic Designer</w:t>
      </w:r>
      <w:r>
        <w:t xml:space="preserve"> </w:t>
      </w:r>
      <w:r>
        <w:t xml:space="preserve">must translate abstract brand values into tangible visual assets, including logos, typography systems, color palettes, and imagery guidelines. This process requires not only artistic skill but also strategic thinking to ensure that the visual language resonates with diverse audiences across the boroughs and beyond.</w:t>
      </w:r>
    </w:p>
    <w:bookmarkEnd w:id="23"/>
    <w:bookmarkStart w:id="24" w:name="b.-digital-and-interactive-design"/>
    <w:p>
      <w:pPr>
        <w:pStyle w:val="Heading3"/>
      </w:pPr>
      <w:r>
        <w:t xml:space="preserve">B. Digital and Interactive Design</w:t>
      </w:r>
    </w:p>
    <w:p>
      <w:pPr>
        <w:pStyle w:val="FirstParagraph"/>
      </w:pPr>
      <w:r>
        <w:t xml:space="preserve">The proliferation of smartphones and social media has forced a</w:t>
      </w:r>
    </w:p>
    <w:p>
      <w:pPr>
        <w:pStyle w:val="BodyText"/>
      </w:pPr>
      <w:r>
        <w:t xml:space="preserve">Graphic Designer</w:t>
      </w:r>
      <w:r>
        <w:t xml:space="preserve"> </w:t>
      </w:r>
    </w:p>
    <w:p>
      <w:pPr>
        <w:pStyle w:val="BodyText"/>
      </w:pPr>
      <w:r>
        <w:t xml:space="preserve">to expand their toolkit. In United States New York City, the demand for responsive web design, mobile app interfaces, and social media content is relentless. A</w:t>
      </w:r>
      <w:r>
        <w:t xml:space="preserve"> </w:t>
      </w:r>
      <w:r>
        <w:rPr>
          <w:bCs/>
          <w:b/>
        </w:rPr>
        <w:t xml:space="preserve">Graphic Designer</w:t>
      </w:r>
      <w:r>
        <w:t xml:space="preserve"> </w:t>
      </w:r>
    </w:p>
    <w:p>
      <w:pPr>
        <w:pStyle w:val="BodyText"/>
      </w:pPr>
      <w:r>
        <w:t xml:space="preserve">must understand user experience (UX) and user interface (UI) principles to ensure that digital interactions are seamless. This digital fluency is essential for maintaining relevance in a market where attention spans are short and competition for visibility is fierce.</w:t>
      </w:r>
    </w:p>
    <w:bookmarkEnd w:id="24"/>
    <w:bookmarkStart w:id="25" w:name="c.-print-and-physical-media"/>
    <w:p>
      <w:pPr>
        <w:pStyle w:val="Heading3"/>
      </w:pPr>
      <w:r>
        <w:t xml:space="preserve">C. Print and Physical Media</w:t>
      </w:r>
    </w:p>
    <w:p>
      <w:pPr>
        <w:pStyle w:val="FirstParagraph"/>
      </w:pPr>
      <w:r>
        <w:t xml:space="preserve">Despite the digital boom, United States New York City retains a strong appreciation for tactile design. Magazines, newspapers, fashion lookbooks, event posters, and packaging remain vital marketing tools. A</w:t>
      </w:r>
      <w:r>
        <w:t xml:space="preserve"> </w:t>
      </w:r>
      <w:r>
        <w:rPr>
          <w:bCs/>
          <w:b/>
        </w:rPr>
        <w:t xml:space="preserve">Graphic Designer</w:t>
      </w:r>
      <w:r>
        <w:t xml:space="preserve"> </w:t>
      </w:r>
    </w:p>
    <w:p>
      <w:pPr>
        <w:pStyle w:val="BodyText"/>
      </w:pPr>
      <w:r>
        <w:t xml:space="preserve">working in this sector must have a deep understanding of print production processes, including paper stocks, finishes (such as embossing or foil stamping), and color management. The ability to bridge the gap between digital design and physical output is a hallmark of a seasoned</w:t>
      </w:r>
      <w:r>
        <w:t xml:space="preserve"> </w:t>
      </w:r>
      <w:r>
        <w:rPr>
          <w:bCs/>
          <w:b/>
        </w:rPr>
        <w:t xml:space="preserve">Graphic Designer</w:t>
      </w:r>
      <w:r>
        <w:t xml:space="preserve"> </w:t>
      </w:r>
    </w:p>
    <w:p>
      <w:pPr>
        <w:pStyle w:val="BodyText"/>
      </w:pPr>
      <w:r>
        <w:t xml:space="preserve">in United States New York City.</w:t>
      </w:r>
    </w:p>
    <w:bookmarkEnd w:id="25"/>
    <w:bookmarkEnd w:id="26"/>
    <w:bookmarkStart w:id="27" w:name="X5dd9dfc31e06dcfc1bc02192fa10dd8649b5e3c"/>
    <w:p>
      <w:pPr>
        <w:pStyle w:val="Heading2"/>
      </w:pPr>
      <w:r>
        <w:t xml:space="preserve">IV. Challenges and Ethical Considerations</w:t>
      </w:r>
    </w:p>
    <w:p>
      <w:pPr>
        <w:pStyle w:val="FirstParagraph"/>
      </w:pPr>
      <w:r>
        <w:t xml:space="preserve">The life of a</w:t>
      </w:r>
      <w:r>
        <w:t xml:space="preserve"> </w:t>
      </w:r>
      <w:r>
        <w:rPr>
          <w:bCs/>
          <w:b/>
        </w:rPr>
        <w:t xml:space="preserve">Graphic Designer</w:t>
      </w:r>
      <w:r>
        <w:t xml:space="preserve"> </w:t>
      </w:r>
    </w:p>
    <w:p>
      <w:pPr>
        <w:pStyle w:val="BodyText"/>
      </w:pPr>
      <w:r>
        <w:t xml:space="preserve">in United States New York City is not without its challenges. The pace of work can lead to burnout, and the pressure to innovate constantly can be daunting. Furthermore, as AI-generated imagery becomes more sophisticated,</w:t>
      </w:r>
    </w:p>
    <w:p>
      <w:pPr>
        <w:pStyle w:val="BodyText"/>
      </w:pPr>
      <w:r>
        <w:t xml:space="preserve">Graphic Designer</w:t>
      </w:r>
      <w:r>
        <w:t xml:space="preserve"> </w:t>
      </w:r>
    </w:p>
    <w:p>
      <w:pPr>
        <w:pStyle w:val="BodyText"/>
      </w:pPr>
      <w:r>
        <w:t xml:space="preserve">professionals face ethical questions regarding originality and authorship.</w:t>
      </w:r>
    </w:p>
    <w:p>
      <w:pPr>
        <w:pStyle w:val="BodyText"/>
      </w:pPr>
      <w:r>
        <w:t xml:space="preserve">In United States New York City, where copyright laws are strictly enforced and intellectual property is highly valued, a</w:t>
      </w:r>
      <w:r>
        <w:t xml:space="preserve"> </w:t>
      </w:r>
      <w:r>
        <w:rPr>
          <w:bCs/>
          <w:b/>
        </w:rPr>
        <w:t xml:space="preserve">Graphic Designer</w:t>
      </w:r>
      <w:r>
        <w:t xml:space="preserve"> </w:t>
      </w:r>
    </w:p>
    <w:p>
      <w:pPr>
        <w:pStyle w:val="BodyText"/>
      </w:pPr>
      <w:r>
        <w:t xml:space="preserve">must navigate these complexities with integrity. This involves ensuring that all work is original or properly licensed, giving credit to collaborators, and using technology as a tool for enhancement rather than replacement of human creativity. The</w:t>
      </w:r>
      <w:r>
        <w:t xml:space="preserve"> </w:t>
      </w:r>
      <w:r>
        <w:rPr>
          <w:bCs/>
          <w:b/>
        </w:rPr>
        <w:t xml:space="preserve">Graphic Designer</w:t>
      </w:r>
      <w:r>
        <w:t xml:space="preserve"> </w:t>
      </w:r>
    </w:p>
    <w:p>
      <w:pPr>
        <w:pStyle w:val="BodyText"/>
      </w:pPr>
      <w:r>
        <w:t xml:space="preserve">serves as the ethical guardian of visual truth in a media landscape often prone to distortion.</w:t>
      </w:r>
    </w:p>
    <w:bookmarkEnd w:id="27"/>
    <w:bookmarkStart w:id="28" w:name="v.-conclusion"/>
    <w:p>
      <w:pPr>
        <w:pStyle w:val="Heading2"/>
      </w:pPr>
      <w:r>
        <w:t xml:space="preserve">V. Conclusion</w:t>
      </w:r>
    </w:p>
    <w:p>
      <w:pPr>
        <w:pStyle w:val="FirstParagraph"/>
      </w:pPr>
      <w:r>
        <w:t xml:space="preserve">In conclusion, the</w:t>
      </w:r>
      <w:r>
        <w:t xml:space="preserve"> </w:t>
      </w:r>
      <w:r>
        <w:rPr>
          <w:bCs/>
          <w:b/>
        </w:rPr>
        <w:t xml:space="preserve">Graphic Designer</w:t>
      </w:r>
      <w:r>
        <w:t xml:space="preserve"> </w:t>
      </w:r>
    </w:p>
    <w:p>
      <w:pPr>
        <w:pStyle w:val="BodyText"/>
      </w:pPr>
      <w:r>
        <w:t xml:space="preserve">is a pivotal figure in the cultural and economic fabric of United States New York City. They are not merely decorators but strategic communicators who shape how information is perceived and consumed. The unique environment of United States New York City demands that these professionals be adaptable, technically proficient, and culturally aware.</w:t>
      </w:r>
    </w:p>
    <w:p>
      <w:pPr>
        <w:pStyle w:val="BodyText"/>
      </w:pPr>
      <w:r>
        <w:t xml:space="preserve">As we look to the future, the role of the</w:t>
      </w:r>
      <w:r>
        <w:t xml:space="preserve"> </w:t>
      </w:r>
      <w:r>
        <w:rPr>
          <w:bCs/>
          <w:b/>
        </w:rPr>
        <w:t xml:space="preserve">Graphic Designer</w:t>
      </w:r>
      <w:r>
        <w:t xml:space="preserve"> </w:t>
      </w:r>
    </w:p>
    <w:p>
      <w:pPr>
        <w:pStyle w:val="BodyText"/>
      </w:pPr>
      <w:r>
        <w:t xml:space="preserve">will continue to expand into new realms such as augmented reality (AR), virtual reality (VR), and immersive experiences. However, the core mandate remains unchanged: to solve problems through visual means. For those practicing this discipline in United States New York City, it requires a relentless pursuit of excellence and a deep commitment to the power of design. Ultimately, the</w:t>
      </w:r>
      <w:r>
        <w:t xml:space="preserve"> </w:t>
      </w:r>
      <w:r>
        <w:rPr>
          <w:bCs/>
          <w:b/>
        </w:rPr>
        <w:t xml:space="preserve">Graphic Designer</w:t>
      </w:r>
      <w:r>
        <w:t xml:space="preserve"> </w:t>
      </w:r>
    </w:p>
    <w:p>
      <w:pPr>
        <w:pStyle w:val="BodyText"/>
      </w:pPr>
      <w:r>
        <w:t xml:space="preserve">in United States New York City is an artist, strategist, and innovator rolled into one, driving the visual narrative of one of the world's most important cities.</w:t>
      </w:r>
    </w:p>
    <w:bookmarkEnd w:id="28"/>
    <w:bookmarkStart w:id="29" w:name="vi.-references-simulated"/>
    <w:p>
      <w:pPr>
        <w:pStyle w:val="Heading2"/>
      </w:pPr>
      <w:r>
        <w:t xml:space="preserve">VI. References (Simulated)</w:t>
      </w:r>
    </w:p>
    <w:p>
      <w:pPr>
        <w:pStyle w:val="FirstParagraph"/>
      </w:pPr>
      <w:r>
        <w:t xml:space="preserve">- American Institute of Graphic Arts (AIGA). (2023).</w:t>
      </w:r>
      <w:r>
        <w:t xml:space="preserve"> </w:t>
      </w:r>
      <w:r>
        <w:rPr>
          <w:iCs/>
          <w:i/>
        </w:rPr>
        <w:t xml:space="preserve">The State of Design in New York</w:t>
      </w:r>
      <w:r>
        <w:t xml:space="preserve">.</w:t>
      </w:r>
    </w:p>
    <w:p>
      <w:pPr>
        <w:pStyle w:val="BodyText"/>
      </w:pPr>
      <w:r>
        <w:t xml:space="preserve">- Bureau of Labor Statistics. (2023).</w:t>
      </w:r>
      <w:r>
        <w:t xml:space="preserve"> </w:t>
      </w:r>
      <w:r>
        <w:rPr>
          <w:iCs/>
          <w:i/>
        </w:rPr>
        <w:t xml:space="preserve">Occupational Outlook Handbook: Graphic Designers</w:t>
      </w:r>
      <w:r>
        <w:t xml:space="preserve">.</w:t>
      </w:r>
    </w:p>
    <w:p>
      <w:pPr>
        <w:pStyle w:val="BodyText"/>
      </w:pPr>
      <w:r>
        <w:t xml:space="preserve">- Garber, R. M. &amp; Kellman, A. (2019).</w:t>
      </w:r>
      <w:r>
        <w:t xml:space="preserve"> </w:t>
      </w:r>
      <w:r>
        <w:rPr>
          <w:iCs/>
          <w:i/>
        </w:rPr>
        <w:t xml:space="preserve">The History of American Advertising</w:t>
      </w:r>
      <w:r>
        <w:t xml:space="preserve">. New York University Press.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Graphic Designer in United States New York City</dc:title>
  <dc:creator/>
  <dc:language>en</dc:language>
  <cp:keywords/>
  <dcterms:created xsi:type="dcterms:W3CDTF">2026-07-30T02:25:41Z</dcterms:created>
  <dcterms:modified xsi:type="dcterms:W3CDTF">2026-07-30T02:25:41Z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