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rPr>
          <w:bCs/>
          <w:b/>
        </w:rPr>
        <w:t xml:space="preserve">Title:</w:t>
      </w:r>
      <w:r>
        <w:t xml:space="preserve"> </w:t>
      </w:r>
      <w:r>
        <w:t xml:space="preserve">Professional Dynamics, Cultural Influence, and Economic Impact of the Hairdresser in United Kingdom Birmingham</w:t>
      </w:r>
    </w:p>
    <w:p>
      <w:pPr>
        <w:pStyle w:val="BodyText"/>
      </w:pPr>
      <w:r>
        <w:rPr>
          <w:bCs/>
          <w:b/>
        </w:rPr>
        <w:t xml:space="preserve">Date:</w:t>
      </w:r>
      <w:r>
        <w:t xml:space="preserve"> </w:t>
      </w:r>
      <w:r>
        <w:t xml:space="preserve">October 2023</w:t>
      </w:r>
    </w:p>
    <w:p>
      <w:pPr>
        <w:pStyle w:val="BodyText"/>
      </w:pPr>
      <w:r>
        <w:rPr>
          <w:bCs/>
          <w:b/>
        </w:rPr>
        <w:t xml:space="preserve">Course:</w:t>
      </w:r>
      <w:r>
        <w:t xml:space="preserve"> </w:t>
      </w:r>
      <w:r>
        <w:t xml:space="preserve">Sociology of Service Industries / Urban Studies</w:t>
      </w:r>
    </w:p>
    <w:p>
      <w:pPr>
        <w:pStyle w:val="BodyText"/>
      </w:pPr>
      <w:r>
        <w:t xml:space="preserve">I. Introduction</w:t>
      </w:r>
    </w:p>
    <w:p>
      <w:pPr>
        <w:pStyle w:val="BodyText"/>
      </w:pPr>
      <w:r>
        <w:t xml:space="preserve">The profession of the hairdresser is often underestimated in broader economic and sociological discussions, frequently categorized merely as a beauty service rather than a skilled trade with significant cultural weight. However, within the context of United Kingdom Birmingham, the role of the hairdresser transcends simple grooming; it serves as a critical nexus for community cohesion, cultural expression, and local economic stability. Birmingham stands as one of the most diverse cities in Europe, and this demographic richness is vividly reflected in its salon culture. This term paper aims to analyze the multifaceted role of the hairdresser in Birmingham, exploring how these professionals act as custodians of heritage for minority communities while simultaneously adapting to modern trends driven by digital media and post-pandemic service adaptations. By examining the historical evolution, economic contributions, and sociological functions of hairdressing in this specific geographic locale, we can better understand why the hairdresser remains an indispensable figure in the fabric of United Kingdom Birmingham society.</w:t>
      </w:r>
    </w:p>
    <w:bookmarkStart w:id="20" w:name="ii.-historical-context-and-evolution"/>
    <w:p>
      <w:pPr>
        <w:pStyle w:val="Heading1"/>
      </w:pPr>
      <w:r>
        <w:t xml:space="preserve">II. Historical Context and Evolution</w:t>
      </w:r>
    </w:p>
    <w:p>
      <w:pPr>
        <w:pStyle w:val="FirstParagraph"/>
      </w:pPr>
      <w:r>
        <w:t xml:space="preserve">To understand the current state of the hairdresser industry in Birmingham, one must first acknowledge its historical trajectory. Historically, hairdressing was viewed through a lens of class distinction, with elaborate wigs and styling reserved for the aristocracy. However, as industrialization swept through Birmingham during the 19th and early 20th centuries, hairdressing salons began to proliferate across working-class neighborhoods such as Handsworth and Aston. These establishments provided not only a service but also a communal space.</w:t>
      </w:r>
    </w:p>
    <w:p>
      <w:pPr>
        <w:pStyle w:val="BodyText"/>
      </w:pPr>
      <w:r>
        <w:t xml:space="preserve">The post-war migration patterns significantly altered this landscape. The arrival of communities from the Caribbean, South Asia, and Africa introduced new techniques, textures, and cultural significance to hair care in Birmingham. The hairdresser in these communities became more than just a stylist; they became a confidant and a cultural anchor. For instance, traditional African braiding techniques or South Asian bridal styling required specific skills that mainstream UK salons often lacked. Consequently, specialized hairdressers emerged as vital figures in preserving these cultural identities within the United Kingdom Birmingham framework. This evolution highlights how the hairdresser adapts to the demographic shifts of their city, ensuring that professional skills align with community needs.</w:t>
      </w:r>
    </w:p>
    <w:bookmarkEnd w:id="20"/>
    <w:bookmarkStart w:id="21" w:name="Xc7802abd8e3a356733785b55eff1a716df4e2eb"/>
    <w:p>
      <w:pPr>
        <w:pStyle w:val="Heading1"/>
      </w:pPr>
      <w:r>
        <w:t xml:space="preserve">III. The Hairdresser as a Sociological Hub</w:t>
      </w:r>
    </w:p>
    <w:p>
      <w:pPr>
        <w:pStyle w:val="FirstParagraph"/>
      </w:pPr>
      <w:r>
        <w:t xml:space="preserve">In contemporary United Kingdom Birmingham, the local hairdressing salon functions as a "third place"—a social surrounding separate from the two usual social environments of home and the workplace. For many residents, particularly within close-knit ethnic communities in areas like Small Heath or Moseley, the salon is where news is exchanged, community issues are discussed, and social bonds are reinforced. The hairdresser often acts as an informal counselor or community leader.</w:t>
      </w:r>
    </w:p>
    <w:p>
      <w:pPr>
        <w:pStyle w:val="BodyText"/>
      </w:pPr>
      <w:r>
        <w:t xml:space="preserve">This sociological role is particularly pronounced among older generations who may feel isolated due to language barriers or digital exclusion. The regular interaction with a trusted hairdresser provides a sense of continuity and belonging. Furthermore, the inclusivity of modern Birmingham salons often extends beyond hair services to include advice on employment, housing, and health services. This holistic approach underscores the profound trust placed in the hairdresser professional within this specific urban context.</w:t>
      </w:r>
    </w:p>
    <w:bookmarkEnd w:id="21"/>
    <w:bookmarkStart w:id="22" w:name="Xea9d6bebbed7e0ec6d8b1220cee0e4ef06b2dc5"/>
    <w:p>
      <w:pPr>
        <w:pStyle w:val="Heading1"/>
      </w:pPr>
      <w:r>
        <w:t xml:space="preserve">IV. Economic Impact and Professional Standards</w:t>
      </w:r>
    </w:p>
    <w:p>
      <w:pPr>
        <w:pStyle w:val="FirstParagraph"/>
      </w:pPr>
      <w:r>
        <w:t xml:space="preserve">Economically, the hairdressing sector is a cornerstone of Birmingham’s local high street vitality. Independent salons contribute significantly to the local tax base and provide employment for thousands of individuals, ranging from apprentices to master stylists. The city boasts a diverse range of establishments, from high-end luxury spas in Edgbaston to affordable community-focused bars in Sparkbrook.</w:t>
      </w:r>
    </w:p>
    <w:p>
      <w:pPr>
        <w:pStyle w:val="BodyText"/>
      </w:pPr>
      <w:r>
        <w:t xml:space="preserve">However, the industry faces challenges regarding professional standardization. In recent years, there has been a push within United Kingdom Birmingham for stricter regulatory frameworks to ensure hygiene standards and technical proficiency. The role of professional bodies such as the NCS (National Council for School of Trades) and local trade associations has become increasingly important in upholding these standards. Moreover, the rise of the gig economy and mobile hairdresser services has disrupted traditional business models, requiring Birmingham’s hairdressers to adopt digital marketing strategies and flexible scheduling to remain competitive.</w:t>
      </w:r>
    </w:p>
    <w:bookmarkEnd w:id="22"/>
    <w:bookmarkStart w:id="23" w:name="X53b39b12edda4e27c73516392b4b8d5c7d08436"/>
    <w:p>
      <w:pPr>
        <w:pStyle w:val="Heading1"/>
      </w:pPr>
      <w:r>
        <w:t xml:space="preserve">V. Challenges Facing the Modern Hairdresser</w:t>
      </w:r>
    </w:p>
    <w:p>
      <w:pPr>
        <w:pStyle w:val="FirstParagraph"/>
      </w:pPr>
      <w:r>
        <w:t xml:space="preserve">Despite its importance, the profession faces significant hurdles. The cost-of-living crisis in United Kingdom Birmingham has led consumers to cut back on discretionary spending, directly impacting salon revenue. Additionally, rent increases in popular areas have forced many independent hairdressers to close their doors or relocate to cheaper outskirts, potentially fragmenting the community networks they serve.</w:t>
      </w:r>
    </w:p>
    <w:p>
      <w:pPr>
        <w:pStyle w:val="BodyText"/>
      </w:pPr>
      <w:r>
        <w:t xml:space="preserve">Furthermore, the issue of skill shortages persists. As training costs rise and entry-level wages stagnate, attracting young talent into the profession is becoming increasingly difficult. This poses a long-term threat to the sustainability of specialized services that cater to Birmingham’s diverse hair textures and cultural styles.</w:t>
      </w:r>
    </w:p>
    <w:bookmarkEnd w:id="23"/>
    <w:bookmarkStart w:id="25" w:name="vi.-conclusion"/>
    <w:p>
      <w:pPr>
        <w:pStyle w:val="Heading1"/>
      </w:pPr>
      <w:r>
        <w:t xml:space="preserve">VI. Conclusion</w:t>
      </w:r>
    </w:p>
    <w:p>
      <w:pPr>
        <w:pStyle w:val="FirstParagraph"/>
      </w:pPr>
      <w:r>
        <w:t xml:space="preserve">In conclusion, the hairdresser in United Kingdom Birmingham is far more than a technician of aesthetics; they are a vital component of the city’s social, cultural, and economic infrastructure. From preserving cultural heritage through specialized styling techniques to serving as community hubs that foster social cohesion, their role is multifaceted and profound. As Birmingham continues to evolve as one of the UK’s most dynamic cities, supporting this profession through fair regulation, affordable commercial rents, and recognition of its skill level is essential. The future prosperity of Birmingham’s local economy and its social fabric depends heavily on sustaining a thriving hairdressing sector that can meet the diverse needs of its population while maintaining professional excellence.</w:t>
      </w:r>
    </w:p>
    <w:bookmarkStart w:id="24" w:name="vii.-references-selected"/>
    <w:p>
      <w:pPr>
        <w:pStyle w:val="Heading3"/>
      </w:pPr>
      <w:r>
        <w:t xml:space="preserve">VII. References (Selected)</w:t>
      </w:r>
    </w:p>
    <w:p>
      <w:pPr>
        <w:numPr>
          <w:ilvl w:val="0"/>
          <w:numId w:val="1001"/>
        </w:numPr>
        <w:pStyle w:val="Compact"/>
      </w:pPr>
      <w:r>
        <w:t xml:space="preserve">Birmingham City Council. (2022). *Local Economy and Small Business Strategy*.</w:t>
      </w:r>
    </w:p>
    <w:p>
      <w:pPr>
        <w:numPr>
          <w:ilvl w:val="0"/>
          <w:numId w:val="1001"/>
        </w:numPr>
        <w:pStyle w:val="Compact"/>
      </w:pPr>
      <w:r>
        <w:t xml:space="preserve">Cultural Diversity Report. (2021). *Service Industries in Multicultural Urban Centers*. London: Academic Press.</w:t>
      </w:r>
    </w:p>
    <w:p>
      <w:pPr>
        <w:numPr>
          <w:ilvl w:val="0"/>
          <w:numId w:val="1001"/>
        </w:numPr>
        <w:pStyle w:val="Compact"/>
      </w:pPr>
      <w:r>
        <w:t xml:space="preserve">NCS Qualifications. (2023). *State of the Beauty Industry Survey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Hairdresser Profession in United Kingdom Birmingham</dc:title>
  <dc:creator/>
  <dc:language>en</dc:language>
  <cp:keywords/>
  <dcterms:created xsi:type="dcterms:W3CDTF">2026-07-30T07:11:47Z</dcterms:created>
  <dcterms:modified xsi:type="dcterms:W3CDTF">2026-07-30T07:11:47Z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