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d59ca534739477636abfb7e29af93546fc608a0"/>
    <w:p>
      <w:pPr>
        <w:pStyle w:val="Heading1"/>
      </w:pPr>
      <w:r>
        <w:t xml:space="preserve">A Comprehensive Term Paper on the Professional, Economic, and Cultural Dimensions of the Hairdresser Sector in Vietnam Ho Chi Minh City</w:t>
      </w:r>
    </w:p>
    <w:p>
      <w:pPr>
        <w:pStyle w:val="FirstParagraph"/>
      </w:pPr>
      <w:r>
        <w:t xml:space="preserve">Abstract:</w:t>
      </w:r>
    </w:p>
    <w:p>
      <w:pPr>
        <w:pStyle w:val="BodyText"/>
      </w:pPr>
      <w:r>
        <w:t xml:space="preserve">This Term Paper provides a rigorous academic examination of the Hairdresser profession within the rapidly evolving urban environment of Vietnam Ho Chi Minh City. By synthesizing historical data, economic indicators, vocational frameworks, and regulatory considerations, this document establishes a foundational reference for educators, municipal planners, and industry stakeholders in Vietnam Ho Chi Minh City. The analysis demonstrates that the professionalization of the Hairdresser sector is integral to sustaining service-sector growth and cultural modernization in Vietnam Ho Chi Minh City.</w:t>
      </w:r>
    </w:p>
    <w:bookmarkStart w:id="20" w:name="introduction"/>
    <w:p>
      <w:pPr>
        <w:pStyle w:val="Heading2"/>
      </w:pPr>
      <w:r>
        <w:t xml:space="preserve">1. Introduction</w:t>
      </w:r>
    </w:p>
    <w:p>
      <w:pPr>
        <w:pStyle w:val="FirstParagraph"/>
      </w:pPr>
      <w:r>
        <w:t xml:space="preserve">The objective of this Term Paper is to deliver a structured, regionally specific academic analysis focused on the Hairdresser industry, with explicit applicability to Vietnam Ho Chi Minh City. As the economic and cultural heartbeat of southern Vietnam, Vietnam Ho Chi Minh City presents a unique demographic where traditional grooming customs intersect with global beauty trends. This Term Paper explores how these dynamics shape contemporary practice standards, consumer expectations, and workforce development for the Hairdresser profession. By maintaining a focused academic lens, this document ensures that policymakers, training institutions, and business operators in Vietnam Ho Chi Minh City can utilize the findings to enhance service quality and economic competitiveness.</w:t>
      </w:r>
    </w:p>
    <w:bookmarkEnd w:id="20"/>
    <w:bookmarkStart w:id="21" w:name="X64df388418b831382ada9be81e47b8ceec9e828"/>
    <w:p>
      <w:pPr>
        <w:pStyle w:val="Heading2"/>
      </w:pPr>
      <w:r>
        <w:t xml:space="preserve">2. Historical Trajectory of the Hairdresser Profession</w:t>
      </w:r>
    </w:p>
    <w:p>
      <w:pPr>
        <w:pStyle w:val="FirstParagraph"/>
      </w:pPr>
      <w:r>
        <w:t xml:space="preserve">To contextualize the modern status of the Hairdresser in Vietnam Ho Chi Minh City, it is necessary to trace historical development patterns. Prior to the late twentieth century, personal grooming services were largely informal and regionally fragmented. The economic liberalization initiatives implemented during the 1990s catalyzed commercial expansion, allowing independent Hairdressers to establish permanent salons alongside international chains. This Term Paper notes that Vietnam Ho Chi Minh City served as a primary catalyst for this transformation, with districts such as District 3 and Binh Thanh becoming early hubs for professional styling studios. The evolution from traditional barbering to multi-service beauty centers reflects broader socioeconomic shifts in Vietnam Ho Chi Minh City, reinforcing the Hairdresser’s role as both a cultural practitioner and an entrepreneurial agent.</w:t>
      </w:r>
    </w:p>
    <w:bookmarkEnd w:id="21"/>
    <w:bookmarkStart w:id="22" w:name="X1e82fd57fa9fcf1055ba0e7ce710fa0987c45a4"/>
    <w:p>
      <w:pPr>
        <w:pStyle w:val="Heading2"/>
      </w:pPr>
      <w:r>
        <w:t xml:space="preserve">3. Economic Contributions and Market Expansion</w:t>
      </w:r>
    </w:p>
    <w:p>
      <w:pPr>
        <w:pStyle w:val="FirstParagraph"/>
      </w:pPr>
      <w:r>
        <w:t xml:space="preserve">The economic footprint of the Hairdresser industry in Vietnam Ho Chi Minh City extends well beyond individual salon revenues. This Term Paper identifies the sector as a vital contributor to municipal employment, retail distribution, and tourism-related service consumption. In Vietnam Ho Chi Minh City, micro-enterprises led by certified Hairdressers generate substantial daily transaction volumes while supporting upstream industries such as cosmetics manufacturing and equipment supply. Market research highlighted within this Term Paper indicates that consumer expenditure on professional Hairdresser services in Vietnam Ho Chi Minh City has consistently outpaced inflation over the past decade. Rising disposable incomes, digital advertising ecosystems, and the globalization of aesthetic standards continue to drive this growth, making strategic investment in the Hairdresser workforce a priority for sustainable urban development in Vietnam Ho Chi Minh City.</w:t>
      </w:r>
    </w:p>
    <w:bookmarkEnd w:id="22"/>
    <w:bookmarkStart w:id="23" w:name="Xa86c6d46b495485f0d4d6c6aeaaf0caf0b5e7ee"/>
    <w:p>
      <w:pPr>
        <w:pStyle w:val="Heading2"/>
      </w:pPr>
      <w:r>
        <w:t xml:space="preserve">4. Vocational Training and Standardization Initiatives</w:t>
      </w:r>
    </w:p>
    <w:p>
      <w:pPr>
        <w:pStyle w:val="FirstParagraph"/>
      </w:pPr>
      <w:r>
        <w:t xml:space="preserve">A critical component addressed in this Term Paper concerns the educational infrastructure supporting Hairdresser professionals across Vietnam Ho Chi Minh City. While traditional apprenticeship models historically dominated skill transmission, contemporary market demands require standardized curricula aligned with international health, safety, and technical benchmarks. In response, vocational institutes and private academies in Vietnam Ho Chi Minh City have expanded programs covering advanced cutting techniques, chemical formulation safety, scalp dermatology basics, and client relationship management. This Term Paper emphasizes that harmonizing informal training with accredited certification pathways remains essential for Vietnam Ho Chi Minh City authorities. By elevating educational standards for the Hairdresser profession, Vietnam Ho Chi Minh City can reduce workplace hazards, improve service consistency, and strengthen regional export competitiveness in professional cosmetology.</w:t>
      </w:r>
    </w:p>
    <w:bookmarkEnd w:id="23"/>
    <w:bookmarkStart w:id="24" w:name="Xaeb8faafbb5dfa61724267c6329b179e58d37f6"/>
    <w:p>
      <w:pPr>
        <w:pStyle w:val="Heading2"/>
      </w:pPr>
      <w:r>
        <w:t xml:space="preserve">5. Regulatory Challenges and Future Industry Trends</w:t>
      </w:r>
    </w:p>
    <w:p>
      <w:pPr>
        <w:pStyle w:val="FirstParagraph"/>
      </w:pPr>
      <w:r>
        <w:t xml:space="preserve">Despite robust expansion, the Hairdresser sector in Vietnam Ho Chi Minh City encounters structural obstacles that this Term Paper carefully documents. Inconsistent enforcement of hygiene regulations, unverified product imports, and transient employment contracts complicate long-term industry stability. Furthermore, environmental compliance regarding wastewater management from Hairdresser salons requires enhanced municipal oversight within Vietnam Ho Chi Minh City. Looking ahead, this Term Paper projects that technological integration will redefine operational workflows; virtual styling consultations, AI-powered hair analysis platforms, and digital credential verification systems are poised to become standard utilities for modern Hairdressers in Vietnam Ho Chi Minh City. Additionally, sustainable beauty movements emphasizing zero-waste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Industry in Vietnam Ho Chi Minh City</dc:title>
  <dc:creator/>
  <dc:language>en</dc:language>
  <cp:keywords/>
  <dcterms:created xsi:type="dcterms:W3CDTF">2026-07-30T03:21:59Z</dcterms:created>
  <dcterms:modified xsi:type="dcterms:W3CDTF">2026-07-30T03:21:59Z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