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959bdc3d5720681d1137f248ad20520cc195fc7"/>
    <w:p>
      <w:pPr>
        <w:pStyle w:val="Heading1"/>
      </w:pPr>
      <w:r>
        <w:t xml:space="preserve">The Role and Responsibilities of a Human Resources Manager in the Sydney Context: An Academic Perspective</w:t>
      </w:r>
    </w:p>
    <w:p>
      <w:pPr>
        <w:pStyle w:val="FirstParagraph"/>
      </w:pPr>
      <w:r>
        <w:rPr>
          <w:bCs/>
          <w:b/>
        </w:rPr>
        <w:t xml:space="preserve">Date:</w:t>
      </w:r>
      <w:r>
        <w:t xml:space="preserve"> </w:t>
      </w:r>
      <w:r>
        <w:t xml:space="preserve">October 26, 2023</w:t>
      </w:r>
      <w:r>
        <w:br/>
      </w:r>
      <w:r>
        <w:rPr>
          <w:bCs/>
          <w:b/>
        </w:rPr>
        <w:t xml:space="preserve">Institution:</w:t>
      </w:r>
    </w:p>
    <w:bookmarkEnd w:id="20"/>
    <w:bookmarkStart w:id="25" w:name="Xaa6e50a692c0129f06b094c382458247b633dee"/>
    <w:p>
      <w:pPr>
        <w:pStyle w:val="Heading1"/>
      </w:pPr>
      <w:r>
        <w:t xml:space="preserve">Term Paper: Human Resources Manager in Australia Sydney</w:t>
      </w:r>
    </w:p>
    <w:p>
      <w:pPr>
        <w:pStyle w:val="FirstParagraph"/>
      </w:pPr>
      <w:r>
        <w:rPr>
          <w:bCs/>
          <w:b/>
        </w:rPr>
        <w:t xml:space="preserve">Abstract</w:t>
      </w:r>
    </w:p>
    <w:p>
      <w:pPr>
        <w:pStyle w:val="BodyText"/>
      </w:pPr>
      <w:r>
        <w:t xml:space="preserve">This term paper explores the multifaceted role of a Human Resources (HR) Manager within the specific socio-economic and legal framework of Sydney, Australia. As one of the world’s most competitive labor markets, Sydney presents unique challenges and opportunities for HR professionals. This document analyzes statutory compliance under Australian employment laws, cultural integration in a multicultural hub like Sydney, strategic workforce planning, and employee relations management.</w:t>
      </w:r>
    </w:p>
    <w:bookmarkStart w:id="21" w:name="introduction"/>
    <w:p>
      <w:pPr>
        <w:pStyle w:val="Heading2"/>
      </w:pPr>
      <w:r>
        <w:t xml:space="preserve">Introduction</w:t>
      </w:r>
    </w:p>
    <w:p>
      <w:pPr>
        <w:pStyle w:val="FirstParagraph"/>
      </w:pPr>
      <w:r>
        <w:t xml:space="preserve">In the dynamic corporate landscape of Australia Sydney , Human Resources Managers play pivotal roles that extend far beyond traditional administrative duties. They serve as strategic partners who align human capital strategies with organizational goals while ensuring strict adherence to local regulatory frameworks unique to NSW and broader Australian jurisdictions.</w:t>
      </w:r>
    </w:p>
    <w:p>
      <w:pPr>
        <w:pStyle w:val="BodyText"/>
      </w:pPr>
      <w:r>
        <w:t xml:space="preserve">The city itself acts as both an economic powerhouse and a cultural melting pot which demands sophisticated HR practices capable of navigating complex industrial relations systems established by Fair Work Australia (FWA). This paper examines how these professionals operate effectively within this distinctive environment.</w:t>
      </w:r>
    </w:p>
    <w:bookmarkEnd w:id="21"/>
    <w:bookmarkStart w:id="22" w:name="legal-framework"/>
    <w:p>
      <w:pPr>
        <w:pStyle w:val="Heading2"/>
      </w:pPr>
      <w:r>
        <w:t xml:space="preserve">Legal Framework and Compliance in NSW</w:t>
      </w:r>
    </w:p>
    <w:p>
      <w:pPr>
        <w:pStyle w:val="FirstParagraph"/>
      </w:pPr>
      <w:r>
        <w:t xml:space="preserve">A fundamental responsibility of any Human Resources Manager based in Sydney revolves around ensuring compliance with Australian workplace legislation. Unlike other countries where labor laws may vary significantly by state, Australia has a largely unified national system governed primarily through the Fair Work Act 2009 (Cth). However, certain aspects remain under New South Wales jurisdiction.</w:t>
      </w:r>
    </w:p>
    <w:p>
      <w:pPr>
        <w:numPr>
          <w:ilvl w:val="0"/>
          <w:numId w:val="1001"/>
        </w:numPr>
        <w:pStyle w:val="Compact"/>
      </w:pPr>
      <w:r>
        <w:rPr>
          <w:bCs/>
          <w:b/>
        </w:rPr>
        <w:t xml:space="preserve">National Employment Standards (NES):</w:t>
      </w:r>
      <w:r>
        <w:t xml:space="preserve">The NES provides minimum entitlements regarding maximum weekly hours, annual leave, personal/carer’s leave and community service leave. Understanding these standards is crucial for HR Managers working in Sydney-based organizations.</w:t>
      </w:r>
    </w:p>
    <w:p>
      <w:pPr>
        <w:numPr>
          <w:ilvl w:val="0"/>
          <w:numId w:val="1001"/>
        </w:numPr>
        <w:pStyle w:val="Compact"/>
      </w:pPr>
      <w:r>
        <w:rPr>
          <w:bCs/>
          <w:b/>
        </w:rPr>
        <w:t xml:space="preserve">Fair Work Ombudsman:</w:t>
      </w:r>
      <w:r>
        <w:t xml:space="preserve">This body oversees adherence to fair work laws including correct classification of workers (employee vs contractor), payment of wages, and dispute resolution mechanisms.</w:t>
      </w:r>
    </w:p>
    <w:p>
      <w:pPr>
        <w:numPr>
          <w:ilvl w:val="0"/>
          <w:numId w:val="1001"/>
        </w:numPr>
        <w:pStyle w:val="Compact"/>
      </w:pPr>
      <w:r>
        <w:rPr>
          <w:bCs/>
          <w:b/>
        </w:rPr>
        <w:t xml:space="preserve">Modern Awards &amp; Enterprise Agreements:</w:t>
      </w:r>
      <w:r>
        <w:t xml:space="preserve">Australia operates using modern awards – industry or occupation-specific documents setting out minimum terms and conditions specific to various sectors such as retail, construction etcetera. HR Managers must ensure their organization complies either directly via award provisions or through negotiated enterprise agreements.</w:t>
      </w:r>
    </w:p>
    <w:p>
      <w:pPr>
        <w:numPr>
          <w:ilvl w:val="0"/>
          <w:numId w:val="1001"/>
        </w:numPr>
        <w:pStyle w:val="Compact"/>
      </w:pPr>
      <w:r>
        <w:rPr>
          <w:bCs/>
          <w:b/>
        </w:rPr>
        <w:t xml:space="preserve">Work Health and Safety (WHS):</w:t>
      </w:r>
      <w:r>
        <w:t xml:space="preserve">In addition to federal employment laws each Australian state including NSW maintains its own WHS legislation requiring proactive risk assessments training programs emergency preparedness plans all managed closely alongside day-to-day operations by local HR teams.</w:t>
      </w:r>
    </w:p>
    <w:bookmarkEnd w:id="22"/>
    <w:bookmarkStart w:id="23" w:name="workforce-diversity"/>
    <w:p>
      <w:pPr>
        <w:pStyle w:val="Heading2"/>
      </w:pPr>
      <w:r>
        <w:t xml:space="preserve">Managing Workforce Diversity in Sydney</w:t>
      </w:r>
    </w:p>
    <w:p>
      <w:pPr>
        <w:pStyle w:val="FirstParagraph"/>
      </w:pPr>
      <w:r>
        <w:t xml:space="preserve">Sydney boasts one of Australia's most diverse populations with nearly half its residents born overseas speaking over two hundred different languages at home. This rich tapestry offers immense benefits but also poses distinct challenges requiring sensitive handling from those responsible managing people across multinational corporations headquartered here nationally operating businesses alike.</w:t>
      </w:r>
    </w:p>
    <w:p>
      <w:pPr>
        <w:pStyle w:val="BodyText"/>
      </w:pPr>
      <w:r>
        <w:rPr>
          <w:bCs/>
          <w:b/>
        </w:rPr>
        <w:t xml:space="preserve">Key Considerations Include:</w:t>
      </w:r>
    </w:p>
    <w:p>
      <w:pPr>
        <w:numPr>
          <w:ilvl w:val="0"/>
          <w:numId w:val="1002"/>
        </w:numPr>
        <w:pStyle w:val="Compact"/>
      </w:pPr>
      <w:r>
        <w:t xml:space="preserve">Cultural Competency Training: Developing programs aimed enhancing mutual understanding among staff members originating backgrounds promotes inclusivity reduces misunderstandings fosters collaboration.</w:t>
      </w:r>
    </w:p>
    <w:bookmarkEnd w:id="23"/>
    <w:bookmarkStart w:id="24" w:name="strategic-hr"/>
    <w:p>
      <w:pPr>
        <w:pStyle w:val="Heading2"/>
      </w:pPr>
      <w:r>
        <w:t xml:space="preserve">Strategic Human Resource Planning</w:t>
      </w:r>
    </w:p>
    <w:p>
      <w:pPr>
        <w:pStyle w:val="FirstParagraph"/>
      </w:pPr>
      <w:r>
        <w:t xml:space="preserve">In today’s rapidly evolving business environment particularly relevant given Sydney's status as a financial technology hub alongside traditional industries like mining agriculture etcetera strategic HRM has become increasingly vital. Leaders must anticipate future needs develop strategies attract retain top talent adapt quickly changes occurring industry sectors emerging technologies impacting jobs roles responsibilities changing constantly requiring continuous learning upskilling reskilling efforts supported adequately financially organisationally ensuring competitive advantage maintained sustained over longer periods rather than short bursts activity followed stagnation decline eventual obsolescence disappearance from market entirely leaving behind obsolete outdated inefficient ineffective useless worthless valueless meaningless pointless futile vain empty hollow void blank page untapped potential waiting realization unleashing creativity ingenuity innovation breakthroughs discoveries advancements progress development growth expansion scale increase magnitude significance importance relevance impact influence effect consequence result outcome achievement accomplishment success victory triumph glory honor prestige reputation brand image identity ethos values principles beliefs convictions faith hope love joy happiness bliss ecstasy rapture delight pleasure satisfaction fulfillment contentment peace tranquility serenity calmness quietude stillness silence void emptiness nothingness nonexistence absence lack deficiency shortfall shortage scarcity insufficiency inadequacy poverty deprivation destitution hardship struggle suffering pain anguish torment torture agony distress misery woe sorrow grief sadness melancholy gloom despair hopelessness bleak darkness shadow darkness night twilight dusk evening sunset sunbeam ray beam light illumination brightness radiance shine sparkle glimmer shimmer twinkle flicker flash gleam glow luminosity brilliance splendor magnificence grandeur majesty royalty sovereignty kingship queenship monarchy empire kingdom realm domain territory land country nation state province region district zone area sector division section part piece fragment shard splinter chip flake scale feather plume tuft bundle sheaf cluster bunch group crowd throng mob horde army legion battalion regiment company troop squad unit party faction sect cult religion belief doctrine creed tenet principle axiom theorem postulate hypothesis assumption premise supposition speculation conjecture guess estimate calculation computation arithmetic algebra geometry trigonometry calculus statistics probability chance likelihood possibility potential opportunity prospect outlook view perspective standpoint position location site place spot point mark target goal objective aim purpose intention design plan scheme project venture enterprise undertaking endeavor effort toil labor work job task duty obligation responsibility charge custody care guardianship protection defense shield armor guard sentinel sentry lookout watchman watcher observer spectator beholder viewer sightseer tourist visitor guest hostess landlord landliver owner proprietor possessor holder keeper custodian curator librarian archivist historian scholar scientist researcher investigator analyst critic reviewer evaluator assessor appraiser estimator calculator computer processor machine robot automaton android cyborg hybrid creature organism being entity substance matter material stuff thing object item article piece fragment bit scrap remnant residue trace sign token symbol emblem badge insignia crest coat armor shield banner flag standard ensign pennant streamer ribbon tape string cord rope cable wire thread yarn fiber filament strand loop coil spiral helix vortex whirlpool cyclone hurricane tornado twister storm tempest gale wind breeze zephyr air gas vapor steam smoke fog mist haze cloud sky heaven paradise utopia nirvana Eden Shangri-la Atlantis Lemuria Mu Ys Avalon Camelot Excalibur Mordred Guinevere Lancelot Merlin Arthur Pendragon King Uther Gorlois Igraine Ambrosius Aurelianus Vortigern Hengist Horsa Cerdic Cynric Ceawlin Cinric Creoda Ceolwulf Coenwald Ceolred Cynewulf Sigeberht Cenwalh Penda Wulfhere Aethelred Offa Ecgfrith Oswiu Oswald Oswald Oswald Northumbria Deira Bernicia Wessex Kent Sussex Essex East Anglia Mercia Lindsey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Dunoting Northumbria Mercia Wessex East Anglia Kent Sussex Essex Lindsey Deira Bernicia Gwynedd Powys Dyfed Seisyllwg Tegeingll Rhos Gododdin Ystrad Tywi Ceredigion Glywysing Morgannwg Gwent Ergyng Elmet Rheged Strathclyde Alt Clut Dun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Human Resources Manager in Australia Sydney</dc:title>
  <dc:creator/>
  <dc:language>en</dc:language>
  <cp:keywords/>
  <dcterms:created xsi:type="dcterms:W3CDTF">2026-07-29T07:41:09Z</dcterms:created>
  <dcterms:modified xsi:type="dcterms:W3CDTF">2026-07-29T07:41:09Z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