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Vancouver</w:t>
      </w:r>
    </w:p>
    <w:bookmarkStart w:id="25" w:name="X20f2bb1fdd36dad6ce030f8d4a1fd3960eb5ee0"/>
    <w:p>
      <w:pPr>
        <w:pStyle w:val="Heading1"/>
      </w:pPr>
      <w:r>
        <w:t xml:space="preserve">The Strategic Evolution of the Human Resources Manager in Canada Vancouver</w:t>
      </w:r>
    </w:p>
    <w:p>
      <w:pPr>
        <w:pStyle w:val="FirstParagraph"/>
      </w:pPr>
      <w:r>
        <w:t xml:space="preserve">A Term Paper on Regional Specificities, Legal Frameworks, and Modern Management Practices</w:t>
      </w:r>
    </w:p>
    <w:bookmarkStart w:id="20" w:name="Xa451e859e147b3e11b6127802679630f876baaf"/>
    <w:p>
      <w:pPr>
        <w:pStyle w:val="Heading3"/>
      </w:pPr>
      <w:r>
        <w:t xml:space="preserve">I. Introduction: The Unique Context of Canada Vancouver</w:t>
      </w:r>
    </w:p>
    <w:p>
      <w:pPr>
        <w:pStyle w:val="FirstParagraph"/>
      </w:pPr>
      <w:r>
        <w:t xml:space="preserve">The role of the</w:t>
      </w:r>
      <w:r>
        <w:t xml:space="preserve"> </w:t>
      </w:r>
      <w:r>
        <w:rPr>
          <w:bCs/>
          <w:b/>
        </w:rPr>
        <w:t xml:space="preserve">Human Resources Manager</w:t>
      </w:r>
      <w:r>
        <w:t xml:space="preserve"> </w:t>
      </w:r>
      <w:r>
        <w:t xml:space="preserve">has undergone a profound transformation over the last two decades, shifting from an administrative function focused on payroll and compliance to a strategic partner essential for organizational success. This evolution is particularly pronounced in</w:t>
      </w:r>
      <w:r>
        <w:t xml:space="preserve"> </w:t>
      </w:r>
      <w:r>
        <w:rPr>
          <w:bCs/>
          <w:b/>
        </w:rPr>
        <w:t xml:space="preserve">Canada Vancouver</w:t>
      </w:r>
      <w:r>
        <w:t xml:space="preserve">, a city that serves as a dynamic economic hub on the West Coast. To understand the current landscape of human resource management (HRM), one must examine the intersection of global business trends, local labor laws, and the specific demographic characteristics of</w:t>
      </w:r>
      <w:r>
        <w:t xml:space="preserve"> </w:t>
      </w:r>
      <w:r>
        <w:rPr>
          <w:bCs/>
          <w:b/>
        </w:rPr>
        <w:t xml:space="preserve">Canada Vancouver</w:t>
      </w:r>
      <w:r>
        <w:t xml:space="preserve">. This term paper explores how HR professionals in this region navigate a complex environment characterized by multicultural diversity, stringent regulatory frameworks, and a competitive talent market.</w:t>
      </w:r>
      <w:r>
        <w:t xml:space="preserve"> </w:t>
      </w:r>
      <w:r>
        <w:t xml:space="preserve">The significance of studying HRM in</w:t>
      </w:r>
      <w:r>
        <w:t xml:space="preserve"> </w:t>
      </w:r>
      <w:r>
        <w:rPr>
          <w:bCs/>
          <w:b/>
        </w:rPr>
        <w:t xml:space="preserve">Canada Vancouver</w:t>
      </w:r>
      <w:r>
        <w:t xml:space="preserve"> </w:t>
      </w:r>
      <w:r>
        <w:t xml:space="preserve">lies in its distinctiveness within the broader Canadian context. While federal laws govern matters such as immigration and certain labor standards, employment law is primarily provincial. Therefore, an HR Manager operating in British Columbia faces a different legal landscape than their counterparts in Ontario or Quebec. This regional specificity demands that the</w:t>
      </w:r>
      <w:r>
        <w:t xml:space="preserve"> </w:t>
      </w:r>
      <w:r>
        <w:rPr>
          <w:bCs/>
          <w:b/>
        </w:rPr>
        <w:t xml:space="preserve">Human Resources Manager</w:t>
      </w:r>
      <w:r>
        <w:t xml:space="preserve"> </w:t>
      </w:r>
      <w:r>
        <w:t xml:space="preserve">possess not only general management skills but also a deep, specialized knowledge of local statutes and cultural nuances. As organizations in</w:t>
      </w:r>
      <w:r>
        <w:t xml:space="preserve"> </w:t>
      </w:r>
      <w:r>
        <w:rPr>
          <w:bCs/>
          <w:b/>
        </w:rPr>
        <w:t xml:space="preserve">Canada Vancouver</w:t>
      </w:r>
      <w:r>
        <w:t xml:space="preserve"> </w:t>
      </w:r>
      <w:r>
        <w:t xml:space="preserve">increasingly operate in global markets, the need for HR leaders who can bridge local compliance with international best practices has never been more critical.</w:t>
      </w:r>
    </w:p>
    <w:bookmarkEnd w:id="20"/>
    <w:bookmarkStart w:id="21" w:name="Xfe617a2c4d988e9c22b8048bad426f4518e8b93"/>
    <w:p>
      <w:pPr>
        <w:pStyle w:val="Heading3"/>
      </w:pPr>
      <w:r>
        <w:t xml:space="preserve">II. The Legal Framework: Navigating British Columbia Employment Standards</w:t>
      </w:r>
    </w:p>
    <w:p>
      <w:pPr>
        <w:pStyle w:val="FirstParagraph"/>
      </w:pPr>
      <w:r>
        <w:t xml:space="preserve">A primary responsibility of the</w:t>
      </w:r>
      <w:r>
        <w:t xml:space="preserve"> </w:t>
      </w:r>
      <w:r>
        <w:rPr>
          <w:bCs/>
          <w:b/>
        </w:rPr>
        <w:t xml:space="preserve">Human Resources Manager</w:t>
      </w:r>
      <w:r>
        <w:t xml:space="preserve"> </w:t>
      </w:r>
      <w:r>
        <w:t xml:space="preserve">in</w:t>
      </w:r>
      <w:r>
        <w:t xml:space="preserve"> </w:t>
      </w:r>
      <w:r>
        <w:rPr>
          <w:bCs/>
          <w:b/>
        </w:rPr>
        <w:t xml:space="preserve">Canada Vancouver</w:t>
      </w:r>
      <w:r>
        <w:t xml:space="preserve"> </w:t>
      </w:r>
      <w:r>
        <w:t xml:space="preserve">is ensuring strict adherence to the *Employment Standards Act* of British Columbia and other relevant human rights codes. Unlike some jurisdictions, Canada places a high emphasis on employee protection, which significantly influences how HR policies are drafted and implemented. The HR Manager must act as the primary guardian of compliance, mitigating organizational risk while fostering a fair workplace culture.</w:t>
      </w:r>
      <w:r>
        <w:t xml:space="preserve"> </w:t>
      </w:r>
      <w:r>
        <w:t xml:space="preserve">One of the most critical areas involves termination procedures and severance pay. In</w:t>
      </w:r>
      <w:r>
        <w:t xml:space="preserve"> </w:t>
      </w:r>
      <w:r>
        <w:rPr>
          <w:bCs/>
          <w:b/>
        </w:rPr>
        <w:t xml:space="preserve">Canada Vancouver</w:t>
      </w:r>
      <w:r>
        <w:t xml:space="preserve">, common law often provides employees with greater notice periods than those specified in minimum statutory standards, unless a clear contractual waiver is in place. The HR Manager must be adept at calculating reasonable notice based on factors such as age, length of service, character of employment, and availability of similar employment. Failure to navigate this correctly can result in costly litigation and reputational damage for the organization.</w:t>
      </w:r>
      <w:r>
        <w:t xml:space="preserve"> </w:t>
      </w:r>
      <w:r>
        <w:t xml:space="preserve">Furthermore, the</w:t>
      </w:r>
      <w:r>
        <w:t xml:space="preserve"> </w:t>
      </w:r>
      <w:r>
        <w:rPr>
          <w:bCs/>
          <w:b/>
        </w:rPr>
        <w:t xml:space="preserve">Human Resources Manager</w:t>
      </w:r>
      <w:r>
        <w:t xml:space="preserve"> </w:t>
      </w:r>
      <w:r>
        <w:t xml:space="preserve">must enforce strict adherence to human rights legislation. British Columbia’s Human Rights Code prohibits discrimination based on various grounds, including race, religion, disability, and family status. In a diverse city like</w:t>
      </w:r>
      <w:r>
        <w:t xml:space="preserve"> </w:t>
      </w:r>
      <w:r>
        <w:rPr>
          <w:bCs/>
          <w:b/>
        </w:rPr>
        <w:t xml:space="preserve">Canada Vancouver</w:t>
      </w:r>
      <w:r>
        <w:t xml:space="preserve">, HR Managers must implement robust anti-harassment policies and training programs. This is not merely a legal obligation but a moral imperative that reflects the inclusive values of the region. Recent legislative updates regarding digital privacy and remote work also require HR leaders to continuously update their compliance frameworks, ensuring that data protection standards meet the rigorous expectations set by both provincial laws and international norms.</w:t>
      </w:r>
    </w:p>
    <w:bookmarkEnd w:id="21"/>
    <w:bookmarkStart w:id="22" w:name="X28fcd67b3d8e30e140c6597b2c98015f41e1eef"/>
    <w:p>
      <w:pPr>
        <w:pStyle w:val="Heading3"/>
      </w:pPr>
      <w:r>
        <w:t xml:space="preserve">III. Talent Acquisition in a Competitive Market</w:t>
      </w:r>
    </w:p>
    <w:p>
      <w:pPr>
        <w:pStyle w:val="FirstParagraph"/>
      </w:pPr>
      <w:r>
        <w:t xml:space="preserve">The job market in</w:t>
      </w:r>
      <w:r>
        <w:t xml:space="preserve"> </w:t>
      </w:r>
      <w:r>
        <w:rPr>
          <w:bCs/>
          <w:b/>
        </w:rPr>
        <w:t xml:space="preserve">Canada Vancouver</w:t>
      </w:r>
      <w:r>
        <w:t xml:space="preserve"> </w:t>
      </w:r>
      <w:r>
        <w:t xml:space="preserve">is highly competitive, driven by a booming tech sector, sustainable energy initiatives, and creative industries. The</w:t>
      </w:r>
      <w:r>
        <w:t xml:space="preserve"> </w:t>
      </w:r>
      <w:r>
        <w:rPr>
          <w:bCs/>
          <w:b/>
        </w:rPr>
        <w:t xml:space="preserve">Human Resources Manager</w:t>
      </w:r>
      <w:r>
        <w:t xml:space="preserve"> </w:t>
      </w:r>
      <w:r>
        <w:t xml:space="preserve">plays a pivotal role in attracting top talent amidst this competition. With many companies relocating to or expanding within</w:t>
      </w:r>
      <w:r>
        <w:t xml:space="preserve"> </w:t>
      </w:r>
      <w:r>
        <w:rPr>
          <w:bCs/>
          <w:b/>
        </w:rPr>
        <w:t xml:space="preserve">Canada Vancouver</w:t>
      </w:r>
      <w:r>
        <w:t xml:space="preserve">, the pool of available candidates is both abundant and selective. Consequently, HR strategies must move beyond traditional recruitment methods to incorporate employer branding and employee value propositions that resonate with modern workers.</w:t>
      </w:r>
      <w:r>
        <w:t xml:space="preserve"> </w:t>
      </w:r>
      <w:r>
        <w:t xml:space="preserve">Diversity, Equity, and Inclusion (DEI) have become central pillars of talent acquisition in</w:t>
      </w:r>
      <w:r>
        <w:t xml:space="preserve"> </w:t>
      </w:r>
      <w:r>
        <w:rPr>
          <w:bCs/>
          <w:b/>
        </w:rPr>
        <w:t xml:space="preserve">Canada Vancouver</w:t>
      </w:r>
      <w:r>
        <w:t xml:space="preserve">. The region’s population is increasingly multicultural, reflecting significant immigrant populations from Asia, Europe, and other regions. An effective HR Manager leverages this diversity as a strategic asset rather than viewing it solely as a compliance issue. This involves implementing blind recruitment processes, partnering with diverse professional networks, and creating inclusive onboarding experiences that help new hires integrate seamlessly into the organizational culture.</w:t>
      </w:r>
      <w:r>
        <w:t xml:space="preserve"> </w:t>
      </w:r>
      <w:r>
        <w:t xml:space="preserve">Moreover, the rise of hybrid work models has altered how talent is sourced. HR Managers in</w:t>
      </w:r>
      <w:r>
        <w:t xml:space="preserve"> </w:t>
      </w:r>
      <w:r>
        <w:rPr>
          <w:bCs/>
          <w:b/>
        </w:rPr>
        <w:t xml:space="preserve">Canada Vancouver</w:t>
      </w:r>
      <w:r>
        <w:t xml:space="preserve"> </w:t>
      </w:r>
      <w:r>
        <w:t xml:space="preserve">can now access talent beyond city limits, yet they must still manage local employment relationships carefully. Balancing the flexibility desired by employees with the need for collaboration and corporate culture is a key challenge. The HR Manager must design flexible work policies that comply with BC labor laws while maintaining productivity and team cohesion.</w:t>
      </w:r>
    </w:p>
    <w:bookmarkEnd w:id="22"/>
    <w:bookmarkStart w:id="23" w:name="Xcb6da100f65f3f2db41090bff3d06e33d9ff6da"/>
    <w:p>
      <w:pPr>
        <w:pStyle w:val="Heading3"/>
      </w:pPr>
      <w:r>
        <w:t xml:space="preserve">IV. Employee Development and Retention Strategies</w:t>
      </w:r>
    </w:p>
    <w:p>
      <w:pPr>
        <w:pStyle w:val="FirstParagraph"/>
      </w:pPr>
      <w:r>
        <w:t xml:space="preserve">Retention in</w:t>
      </w:r>
      <w:r>
        <w:t xml:space="preserve"> </w:t>
      </w:r>
      <w:r>
        <w:rPr>
          <w:bCs/>
          <w:b/>
        </w:rPr>
        <w:t xml:space="preserve">Canada Vancouver</w:t>
      </w:r>
      <w:r>
        <w:t xml:space="preserve"> </w:t>
      </w:r>
      <w:r>
        <w:t xml:space="preserve">is increasingly tied to professional development opportunities, mental health support, and work-life balance. The modern employee expects more than just a competitive salary; they seek purpose, growth, and well-being support. The</w:t>
      </w:r>
      <w:r>
        <w:t xml:space="preserve"> </w:t>
      </w:r>
      <w:r>
        <w:rPr>
          <w:bCs/>
          <w:b/>
        </w:rPr>
        <w:t xml:space="preserve">Human Resources Manager</w:t>
      </w:r>
      <w:r>
        <w:t xml:space="preserve"> </w:t>
      </w:r>
      <w:r>
        <w:t xml:space="preserve">is responsible for designing comprehensive learning and development programs that upskill the workforce in areas such as digital literacy, leadership, and emotional intelligence.</w:t>
      </w:r>
      <w:r>
        <w:t xml:space="preserve"> </w:t>
      </w:r>
      <w:r>
        <w:t xml:space="preserve">Mental health has emerged as a critical focus area in recent years. Following the pandemic, organizations across</w:t>
      </w:r>
      <w:r>
        <w:t xml:space="preserve"> </w:t>
      </w:r>
      <w:r>
        <w:rPr>
          <w:bCs/>
          <w:b/>
        </w:rPr>
        <w:t xml:space="preserve">Canada Vancouver</w:t>
      </w:r>
      <w:r>
        <w:t xml:space="preserve"> </w:t>
      </w:r>
      <w:r>
        <w:t xml:space="preserve">have intensified their efforts to support employee well-being. HR Managers must implement comprehensive wellness benefits, including access to counseling services, stress management workshops, and clear policies regarding right-to-disconnect. These initiatives are not only ethical but also serve as key differentiators in retaining top talent who prioritize mental health in their career decisions.</w:t>
      </w:r>
      <w:r>
        <w:t xml:space="preserve"> </w:t>
      </w:r>
      <w:r>
        <w:t xml:space="preserve">Additionally, succession planning is a vital function of the</w:t>
      </w:r>
      <w:r>
        <w:t xml:space="preserve"> </w:t>
      </w:r>
      <w:r>
        <w:rPr>
          <w:bCs/>
          <w:b/>
        </w:rPr>
        <w:t xml:space="preserve">Human Resources Manager</w:t>
      </w:r>
      <w:r>
        <w:t xml:space="preserve">. As the baby boomer generation retires from many senior roles, there is an urgent need to identify and groom internal successors. In</w:t>
      </w:r>
      <w:r>
        <w:t xml:space="preserve"> </w:t>
      </w:r>
      <w:r>
        <w:rPr>
          <w:bCs/>
          <w:b/>
        </w:rPr>
        <w:t xml:space="preserve">Canada Vancouver</w:t>
      </w:r>
      <w:r>
        <w:t xml:space="preserve">, where specialized skills are often in short supply, internal mobility strategies can help organizations retain institutional knowledge while providing employees with new career pathways.</w:t>
      </w:r>
    </w:p>
    <w:bookmarkEnd w:id="23"/>
    <w:bookmarkStart w:id="24" w:name="X6e35a90673b2734799d653dddb4594078bc79c7"/>
    <w:p>
      <w:pPr>
        <w:pStyle w:val="Heading3"/>
      </w:pPr>
      <w:r>
        <w:t xml:space="preserve">V. Conclusion: The Future of HR in Canada Vancouver</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Canada Vancouver</w:t>
      </w:r>
      <w:r>
        <w:t xml:space="preserve"> </w:t>
      </w:r>
      <w:r>
        <w:t xml:space="preserve">is complex and multifaceted, requiring a blend of legal expertise, strategic foresight, and empathetic leadership. The unique cultural and regulatory landscape of this region demands that HR professionals remain agile and informed. As economic shifts continue to impact the business environment in</w:t>
      </w:r>
      <w:r>
        <w:t xml:space="preserve"> </w:t>
      </w:r>
      <w:r>
        <w:rPr>
          <w:bCs/>
          <w:b/>
        </w:rPr>
        <w:t xml:space="preserve">Canada Vancouver</w:t>
      </w:r>
      <w:r>
        <w:t xml:space="preserve">, HR Managers will need to adapt their strategies to meet evolving employee expectations and legislative changes.</w:t>
      </w:r>
      <w:r>
        <w:t xml:space="preserve"> </w:t>
      </w:r>
      <w:r>
        <w:t xml:space="preserve">The future of HRM in this city lies in the ability to leverage technology for efficiency while maintaining the human element of management. By fostering inclusive, compliant, and engaging workplaces, HR leaders can drive organizational success and contribute positively to the social fabric of</w:t>
      </w:r>
      <w:r>
        <w:t xml:space="preserve"> </w:t>
      </w:r>
      <w:r>
        <w:rPr>
          <w:bCs/>
          <w:b/>
        </w:rPr>
        <w:t xml:space="preserve">Canada Vancouver</w:t>
      </w:r>
      <w:r>
        <w:t xml:space="preserve">. Ultimately, the effectiveness of an organization is often a direct reflection of its human resources leadership, making this role one of the most critical components in sustaining competitive advantage in today’s dynamic business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Canada Vancouver</dc:title>
  <dc:creator/>
  <dc:language>en</dc:language>
  <cp:keywords/>
  <dcterms:created xsi:type="dcterms:W3CDTF">2026-07-29T11:36:04Z</dcterms:created>
  <dcterms:modified xsi:type="dcterms:W3CDTF">2026-07-29T11:36:04Z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