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8" w:name="X268ef376ae53521fa1011a4735a33fc138b4df1"/>
    <w:p>
      <w:pPr>
        <w:pStyle w:val="Heading1"/>
      </w:pPr>
      <w:r>
        <w:t xml:space="preserve">The Strategic Evolution of the Human Resources Manager in Colombia Bogotá</w:t>
      </w:r>
    </w:p>
    <w:p>
      <w:pPr>
        <w:pStyle w:val="FirstParagraph"/>
      </w:pPr>
      <w:r>
        <w:br/>
      </w:r>
      <w:r>
        <w:br/>
      </w:r>
    </w:p>
    <w:p>
      <w:pPr>
        <w:pStyle w:val="BodyText"/>
      </w:pPr>
      <w:r>
        <w:rPr>
          <w:bCs/>
          <w:b/>
        </w:rPr>
        <w:t xml:space="preserve">Student Name:</w:t>
      </w:r>
      <w:r>
        <w:t xml:space="preserve"> </w:t>
      </w:r>
      <w:r>
        <w:t xml:space="preserve">[Insert Name]</w:t>
      </w:r>
      <w:r>
        <w:br/>
      </w:r>
      <w:r>
        <w:rPr>
          <w:bCs/>
          <w:b/>
        </w:rPr>
        <w:t xml:space="preserve">Date:</w:t>
      </w:r>
      <w:r>
        <w:t xml:space="preserve"> </w:t>
      </w:r>
      <w:r>
        <w:t xml:space="preserve">October 26, 2023</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global economy, the role of Human Capital management has transcended traditional administrative functions to become a cornerstone of competitive advantage. Nowhere is this transformation more palpable than in Colombia Bogotá, the economic and cultural capital of Colombia. As a bustling metropolis serving as the hub for multinational corporations, innovative startups, and established national conglomerates,Bogotá presents a unique landscape for Human Resources Managers (HRMs). This term paper explores the critical role of the HRM within this specific geographic context. It analyzes how Colombian labor laws, cultural nuances in Bogotá's diverse workforce, and rapid technological advancements necessitate a strategic approach to talent management. By examining these factors, we aim to define what constitutes an effective HRM in Colombia Bogotá today.</w:t>
      </w:r>
    </w:p>
    <w:bookmarkEnd w:id="20"/>
    <w:bookmarkStart w:id="21" w:name="Xceb64412924b380a49695e60b379c5fb060a74f"/>
    <w:p>
      <w:pPr>
        <w:pStyle w:val="Heading2"/>
      </w:pPr>
      <w:r>
        <w:t xml:space="preserve">II. The Regulatory Landscape: Navigating Colombian Labor Law</w:t>
      </w:r>
    </w:p>
    <w:p>
      <w:pPr>
        <w:pStyle w:val="FirstParagraph"/>
      </w:pPr>
      <w:r>
        <w:t xml:space="preserve">The primary constraint and foundation for any Human Resources Manager operating in Colombia is the labor legislation, which is among the most protective of workers' rights in Latin America. For an HR professional based in Bogotá, mastery of the</w:t>
      </w:r>
      <w:r>
        <w:t xml:space="preserve"> </w:t>
      </w:r>
      <w:r>
        <w:rPr>
          <w:iCs/>
          <w:i/>
        </w:rPr>
        <w:t xml:space="preserve">Código Sustantivo de Trabajo</w:t>
      </w:r>
      <w:r>
        <w:t xml:space="preserve"> </w:t>
      </w:r>
      <w:r>
        <w:t xml:space="preserve">(Substantive Labor Code) is not merely a legal requirement but a strategic imperative. Unlike managers in more flexible markets like the United States, an HRM in Colombia Bogotá must navigate complex regulations regarding severance payments (</w:t>
      </w:r>
      <w:r>
        <w:rPr>
          <w:iCs/>
          <w:i/>
        </w:rPr>
        <w:t xml:space="preserve">cesantías</w:t>
      </w:r>
      <w:r>
        <w:t xml:space="preserve">), vacation time, social security contributions, and strict procedures for dismissal.</w:t>
      </w:r>
    </w:p>
    <w:p>
      <w:pPr>
        <w:pStyle w:val="BodyText"/>
      </w:pPr>
      <w:r>
        <w:t xml:space="preserve">The recent labor reform proposals and existing judicial precedents have further emphasized job stability. Consequently, the HRM cannot act solely as an administrator of payroll; they must act as a risk manager. In Bogotá’s competitive corporate environment, where turnover can be high in sectors such as technology and finance, the HRM must design retention strategies that comply with legal standards while maintaining organizational agility. Failure to adhere strictly to these regulations can result in significant financial penalties and reputational damage for companies headquartered or operating within the capital.</w:t>
      </w:r>
    </w:p>
    <w:bookmarkEnd w:id="21"/>
    <w:bookmarkStart w:id="22" w:name="X95a132d22097d89654d73442061eaebb40e3b3f"/>
    <w:p>
      <w:pPr>
        <w:pStyle w:val="Heading2"/>
      </w:pPr>
      <w:r>
        <w:t xml:space="preserve">III. Cultural Dynamics and Talent Acquisition in Bogotá</w:t>
      </w:r>
    </w:p>
    <w:p>
      <w:pPr>
        <w:pStyle w:val="FirstParagraph"/>
      </w:pPr>
      <w:r>
        <w:t xml:space="preserve">Beyond legal compliance, the Human Resources Manager must be adept at navigating the intricate cultural fabric of Colombia Bogotá. The workforce here is a blend of traditional Colombian values—such as strong interpersonal relationships (</w:t>
      </w:r>
      <w:r>
        <w:rPr>
          <w:iCs/>
          <w:i/>
        </w:rPr>
        <w:t xml:space="preserve">personalismo</w:t>
      </w:r>
      <w:r>
        <w:t xml:space="preserve">) and respect for hierarchy—with modern, globalized expectations. In Bogotá specifically, the demographic is young, urbanized, and highly educated. The HRM must tailor recruitment strategies to appeal to this talent pool.</w:t>
      </w:r>
    </w:p>
    <w:p>
      <w:pPr>
        <w:pStyle w:val="BodyText"/>
      </w:pPr>
      <w:r>
        <w:t xml:space="preserve">The concept of "soft skills" has gained paramount importance in Bogotá's job market. Technical proficiency is often assumed among university graduates in fields like engineering and business administration; therefore, adaptability, emotional intelligence, and communication skills are the differentiating factors sought by employers. An effective HRM leverages local networking platforms like LinkedIn and specialized recruitment agencies that understand the nuances of Bogotá’s professional community. Furthermore, understanding the distinct subcultures within Bogotá—from the traditional corporate zones of Zona T or Parque 93 to emerging tech hubs in areas like Chico is crucial for fostering an inclusive company culture.</w:t>
      </w:r>
    </w:p>
    <w:bookmarkEnd w:id="22"/>
    <w:bookmarkStart w:id="23" w:name="Xccc1a87d2ca688c5292678f4713e5736b74a258"/>
    <w:p>
      <w:pPr>
        <w:pStyle w:val="Heading2"/>
      </w:pPr>
      <w:r>
        <w:t xml:space="preserve">IV. Technological Integration and Digital Transformation</w:t>
      </w:r>
    </w:p>
    <w:p>
      <w:pPr>
        <w:pStyle w:val="FirstParagraph"/>
      </w:pPr>
      <w:r>
        <w:t xml:space="preserve">The post-pandemic era has accelerated the digital transformation of Human Resources across Colombia Bogotá. The HRM is no longer confined to paper files and face-to-face meetings; they are now digital leaders driving organizational change. In Bogotá, a city recognized as a tech hub in Latin America, companies are rapidly adopting Human Capital Management Systems (HCMS), Artificial Intelligence for resume screening, and data analytics for workforce planning.</w:t>
      </w:r>
    </w:p>
    <w:p>
      <w:pPr>
        <w:pStyle w:val="BodyText"/>
      </w:pPr>
      <w:r>
        <w:t xml:space="preserve">The HRM must possess the competency to implement and manage these technologies. This includes overseeing hybrid work models, which have become normalized in Bogotá’s corporate sector. Managing remote or hybrid teams requires a shift from presenteeism-based management to outcome-based performance metrics. The HRM plays a pivotal role in maintaining corporate culture and employee engagement when physical proximity is reduced. Moreover, data security and privacy laws in Colombia require the HRM to ensure that digital personnel records are protected against cyber threats, adding another layer of responsibility to their technical skill set.</w:t>
      </w:r>
    </w:p>
    <w:bookmarkEnd w:id="23"/>
    <w:bookmarkStart w:id="24" w:name="Xa40a4902917b511c79376896c5b6bfb9c14d4e2"/>
    <w:p>
      <w:pPr>
        <w:pStyle w:val="Heading2"/>
      </w:pPr>
      <w:r>
        <w:t xml:space="preserve">V. Strategic Role: From Administrative Support to Business Partner</w:t>
      </w:r>
    </w:p>
    <w:p>
      <w:pPr>
        <w:pStyle w:val="FirstParagraph"/>
      </w:pPr>
      <w:r>
        <w:t xml:space="preserve">Historically, HR departments were viewed as cost centers. However, in the competitive market of Colombia Bogotá, the Human Resources Manager is increasingly recognized as a strategic business partner. This evolution requires the HRM to align human capital strategies with broader corporate goals. For instance, if a company in Bogotá aims to expand into international markets within five years, the HRM must proactively identify skill gaps and initiate training programs that prepare employees for global leadership roles.</w:t>
      </w:r>
    </w:p>
    <w:p>
      <w:pPr>
        <w:pStyle w:val="BodyText"/>
      </w:pPr>
      <w:r>
        <w:t xml:space="preserve">This strategic alignment extends to organizational development and change management. In an economic climate that can be volatile, the HRM serves as a mediator between executive leadership and the workforce. They are responsible for communicating changes transparently, managing resistance to change, and ensuring that the human element of business operations remains resilient. In Bogotá’s close-knit business community, where reputation spreads quickly through word-of-mouth and professional networks, the HRM’s ability to manage internal morale directly impacts external employer branding.</w:t>
      </w:r>
    </w:p>
    <w:bookmarkEnd w:id="24"/>
    <w:bookmarkStart w:id="25" w:name="vi.-challenges-and-future-outlook"/>
    <w:p>
      <w:pPr>
        <w:pStyle w:val="Heading2"/>
      </w:pPr>
      <w:r>
        <w:t xml:space="preserve">VI. Challenges and Future Outlook</w:t>
      </w:r>
    </w:p>
    <w:p>
      <w:pPr>
        <w:pStyle w:val="FirstParagraph"/>
      </w:pPr>
      <w:r>
        <w:t xml:space="preserve">Despite the advancements, Human Resources Managers in Colombia Bogotá face significant challenges. These include high turnover rates in certain sectors, wage inflation pressures due to cost-of-living adjustments mandated by the government (</w:t>
      </w:r>
      <w:r>
        <w:rPr>
          <w:iCs/>
          <w:i/>
        </w:rPr>
        <w:t xml:space="preserve">salario mínimo legal mensual vigente</w:t>
      </w:r>
      <w:r>
        <w:t xml:space="preserve">), and a growing demand for diversity and inclusion initiatives. There is also an increasing need for upskilling workers to meet the demands of Industry 4.0.</w:t>
      </w:r>
    </w:p>
    <w:p>
      <w:pPr>
        <w:pStyle w:val="BodyText"/>
      </w:pPr>
      <w:r>
        <w:t xml:space="preserve">The future HRM in Bogotá will likely need to focus heavily on continuous learning frameworks, mental health support, and sustainable HR practices. As Bogotá continues to position itself as a leader in Latin American innovation, the demand for HR professionals who can balance legal compliance with strategic agility and cultural intelligence will only grow.</w:t>
      </w:r>
    </w:p>
    <w:bookmarkEnd w:id="25"/>
    <w:bookmarkStart w:id="27" w:name="vii.-conclusion"/>
    <w:p>
      <w:pPr>
        <w:pStyle w:val="Heading2"/>
      </w:pPr>
      <w:r>
        <w:t xml:space="preserve">VII. Conclusion</w:t>
      </w:r>
    </w:p>
    <w:p>
      <w:pPr>
        <w:pStyle w:val="FirstParagraph"/>
      </w:pPr>
      <w:r>
        <w:t xml:space="preserve">In conclusion, the role of the Human Resources Manager in Colombia Bogotá is multifaceted and dynamic. It requires a delicate balance of legal expertise, cultural sensitivity, technological proficiency, and strategic vision. The HRM is not just a guardian of labor laws but a catalyst for organizational growth and employee well-being. In the vibrant economic landscape of Bogotá, where tradition meets modernity, the effective HRM is essential for building resilient organizations that can thrive in a competitive global market. As such, developing robust competencies in these areas is critical for anyone aspiring to lead Human Resources functions in this dynamic region.</w:t>
      </w:r>
    </w:p>
    <w:p>
      <w:pPr>
        <w:pStyle w:val="BodyText"/>
      </w:pPr>
      <w:r>
        <w:br/>
      </w:r>
    </w:p>
    <w:p>
      <w:r>
        <w:pict>
          <v:rect style="width:0;height:1.5pt" o:hralign="center" o:hrstd="t" o:hr="t"/>
        </w:pict>
      </w:r>
    </w:p>
    <w:bookmarkStart w:id="26" w:name="viii.-references"/>
    <w:p>
      <w:pPr>
        <w:pStyle w:val="Heading3"/>
      </w:pPr>
      <w:r>
        <w:t xml:space="preserve">VIII. References</w:t>
      </w:r>
    </w:p>
    <w:p>
      <w:pPr>
        <w:numPr>
          <w:ilvl w:val="0"/>
          <w:numId w:val="1001"/>
        </w:numPr>
        <w:pStyle w:val="Compact"/>
      </w:pPr>
      <w:r>
        <w:t xml:space="preserve">Colombian Ministry of Labor. (2023).</w:t>
      </w:r>
      <w:r>
        <w:t xml:space="preserve"> </w:t>
      </w:r>
      <w:r>
        <w:rPr>
          <w:iCs/>
          <w:i/>
        </w:rPr>
        <w:t xml:space="preserve">Labor Code and Current Regulations</w:t>
      </w:r>
      <w:r>
        <w:t xml:space="preserve">. Bogotá, Colombia.</w:t>
      </w:r>
    </w:p>
    <w:p>
      <w:pPr>
        <w:numPr>
          <w:ilvl w:val="0"/>
          <w:numId w:val="1001"/>
        </w:numPr>
        <w:pStyle w:val="Compact"/>
      </w:pPr>
      <w:r>
        <w:t xml:space="preserve">Gomez-Mejia, L., et al.</w:t>
      </w:r>
      <w:r>
        <w:br/>
      </w:r>
      <w:r>
        <w:t xml:space="preserve">(2019).</w:t>
      </w:r>
      <w:r>
        <w:br/>
      </w:r>
      <w:r>
        <w:rPr>
          <w:iCs/>
          <w:i/>
        </w:rPr>
        <w:t xml:space="preserve">HManaging Human Resources</w:t>
      </w:r>
      <w:r>
        <w:t xml:space="preserve">. Pearson Education.</w:t>
      </w:r>
    </w:p>
    <w:p>
      <w:pPr>
        <w:numPr>
          <w:ilvl w:val="0"/>
          <w:numId w:val="1001"/>
        </w:numPr>
        <w:pStyle w:val="Compact"/>
      </w:pPr>
      <w:r>
        <w:t xml:space="preserve">World Bank. (2023).</w:t>
      </w:r>
      <w:r>
        <w:t xml:space="preserve"> </w:t>
      </w:r>
      <w:r>
        <w:rPr>
          <w:iCs/>
          <w:i/>
        </w:rPr>
        <w:t xml:space="preserve">Economic Performance of Colombia and Labor Market Trends in Bogotá</w:t>
      </w:r>
      <w:r>
        <w:t xml:space="preserve">. Washington, D.C.</w:t>
      </w:r>
    </w:p>
    <w:p>
      <w:pPr>
        <w:numPr>
          <w:ilvl w:val="0"/>
          <w:numId w:val="1001"/>
        </w:numPr>
        <w:pStyle w:val="Compact"/>
      </w:pPr>
      <w:r>
        <w:t xml:space="preserve">Banco de la República de Colombia. (2023).</w:t>
      </w:r>
      <w:r>
        <w:br/>
      </w:r>
      <w:r>
        <w:rPr>
          <w:iCs/>
          <w:i/>
        </w:rPr>
        <w:t xml:space="preserve">Employment Statistics and Inflation Data for the Capital District</w:t>
      </w:r>
      <w:r>
        <w:t xml:space="preserve">.</w:t>
      </w:r>
    </w:p>
    <w:p>
      <w:pPr>
        <w:numPr>
          <w:ilvl w:val="0"/>
          <w:numId w:val="1001"/>
        </w:numPr>
        <w:pStyle w:val="Compact"/>
      </w:pPr>
      <w:r>
        <w:t xml:space="preserve">Deloitte Insights. (2023).</w:t>
      </w:r>
      <w:r>
        <w:t xml:space="preserve"> </w:t>
      </w:r>
      <w:r>
        <w:rPr>
          <w:iCs/>
          <w:i/>
        </w:rPr>
        <w:t xml:space="preserve">The Future of Work in Latin America: Trends and Challenges</w:t>
      </w:r>
      <w:r>
        <w:t xml:space="preserve">. Deloitte Touche Tohmatsu Ltd.</w:t>
      </w:r>
    </w:p>
    <w:bookmarkEnd w:id="26"/>
    <w:p>
      <w:pPr>
        <w:pStyle w:val="FirstParagraph"/>
      </w:pPr>
      <w:r>
        <w:br/>
      </w:r>
    </w:p>
    <w:p>
      <w:pPr>
        <w:pStyle w:val="BodyText"/>
      </w:pPr>
      <w: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Human Resources Manager in Colombia Bogotá</dc:title>
  <dc:creator/>
  <dc:language>en</dc:language>
  <cp:keywords/>
  <dcterms:created xsi:type="dcterms:W3CDTF">2026-07-29T22:07:35Z</dcterms:created>
  <dcterms:modified xsi:type="dcterms:W3CDTF">2026-07-29T22:07:35Z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