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Germany</w:t>
      </w:r>
      <w:r>
        <w:t xml:space="preserve"> </w:t>
      </w:r>
      <w:r>
        <w:t xml:space="preserve">Berlin</w:t>
      </w:r>
    </w:p>
    <w:bookmarkStart w:id="30" w:name="X64f8053e88b74c3e424547508f25e5db2c771c6"/>
    <w:p>
      <w:pPr>
        <w:pStyle w:val="Heading1"/>
      </w:pPr>
      <w:r>
        <w:t xml:space="preserve">The Evolving Role of the Human Resources Manager in Germany Berlin</w:t>
      </w:r>
    </w:p>
    <w:p>
      <w:pPr>
        <w:pStyle w:val="FirstParagraph"/>
      </w:pPr>
      <w:r>
        <w:rPr>
          <w:bCs/>
          <w:b/>
        </w:rPr>
        <w:t xml:space="preserve">A Term Paper Submitted for Academic Review</w:t>
      </w:r>
    </w:p>
    <w:p>
      <w:pPr>
        <w:pStyle w:val="BodyText"/>
      </w:pPr>
      <w:r>
        <w:rPr>
          <w:iCs/>
          <w:i/>
        </w:rPr>
        <w:t xml:space="preserve">Date: October 2023</w:t>
      </w:r>
    </w:p>
    <w:bookmarkStart w:id="20" w:name="abstract"/>
    <w:p>
      <w:pPr>
        <w:pStyle w:val="Heading2"/>
      </w:pPr>
      <w:r>
        <w:t xml:space="preserve">Abstract</w:t>
      </w:r>
    </w:p>
    <w:p>
      <w:pPr>
        <w:pStyle w:val="FirstParagraph"/>
      </w:pPr>
      <w:r>
        <w:t xml:space="preserve">This term paper explores the multifaceted responsibilities and strategic importance of the Human Resources Manager within the specific socio-economic and legal context of Germany Berlin. As one of Europe’s most dynamic startup hubs and a center for international corporate headquarters, Berlin presents a unique labor market landscape characterized by high demand for specialized talent, strict regulatory frameworks, and a growing emphasis on diversity and digitalization. This document analyzes how HR professionals in this region must navigate complex co-determination laws, evolving immigration policies for skilled workers from outside the EU, and the cultural shift towards agile work methodologies.</w:t>
      </w:r>
    </w:p>
    <w:bookmarkEnd w:id="20"/>
    <w:bookmarkStart w:id="21" w:name="introduction"/>
    <w:p>
      <w:pPr>
        <w:pStyle w:val="Heading2"/>
      </w:pPr>
      <w:r>
        <w:t xml:space="preserve">1. Introduction</w:t>
      </w:r>
    </w:p>
    <w:p>
      <w:pPr>
        <w:pStyle w:val="FirstParagraph"/>
      </w:pPr>
      <w:r>
        <w:t xml:space="preserve">In the contemporary global economy, Human Resources has transcended its traditional administrative roots to become a strategic business partner. Nowhere is this transformation more evident than in Germany Berlin, a city that serves as both the political heart of Germany and a vibrant international metropolis for technology, culture, and creative industries. For any organization operating in this region, the Human Resources Manager plays a pivotal role not merely in managing personnel but in shaping organizational culture, ensuring legal compliance with rigorous German labor laws,</w:t>
      </w:r>
    </w:p>
    <w:bookmarkEnd w:id="21"/>
    <w:bookmarkStart w:id="22" w:name="X98f8da75ba7d2a15ca9a8e9bbc59817c8b5258e"/>
    <w:p>
      <w:pPr>
        <w:pStyle w:val="Heading2"/>
      </w:pPr>
      <w:r>
        <w:t xml:space="preserve">2. The Legal Framework: Navigating German Labor Law</w:t>
      </w:r>
    </w:p>
    <w:p>
      <w:pPr>
        <w:pStyle w:val="FirstParagraph"/>
      </w:pPr>
      <w:r>
        <w:t xml:space="preserve">The primary challenge for the Human Resources Manager in Germany Berlin is mastering the intricate web of national and local regulations. Unlike more liberal labor markets, such as those in the United States, Germany offers robust protections for employees. Key among these are works councils (</w:t>
      </w:r>
      <w:r>
        <w:rPr>
          <w:iCs/>
          <w:i/>
        </w:rPr>
        <w:t xml:space="preserve">Mitbestimmungsgesetz</w:t>
      </w:r>
      <w:r>
        <w:t xml:space="preserve">). In companies with five or more eligible voters, a works council can be elected to co-determine social and personnel matters. The HR Manager must maintain a cooperative relationship with these bodies, often requiring negotiation rather than unilateral decision-making.</w:t>
      </w:r>
    </w:p>
    <w:p>
      <w:pPr>
        <w:pStyle w:val="BodyText"/>
      </w:pPr>
      <w:r>
        <w:t xml:space="preserve">Furthermore, the protection against unfair dismissal (</w:t>
      </w:r>
      <w:r>
        <w:rPr>
          <w:iCs/>
          <w:i/>
        </w:rPr>
        <w:t xml:space="preserve">Kündigungsschutz</w:t>
      </w:r>
      <w:r>
        <w:t xml:space="preserve">) is stringent in firms with more than ten employees. This necessitates that the Human Resources Manager possesses deep knowledge of procedural correctness and substantive justification for any personnel changes. In Berlin, where the startup ecosystem is vast but often experiences high turnover, balancing flexibility with legal security is a delicate task.</w:t>
      </w:r>
    </w:p>
    <w:bookmarkEnd w:id="22"/>
    <w:bookmarkStart w:id="23" w:name="Xc96fca343fa25b9bb5f0512d5cc4933181641fd"/>
    <w:p>
      <w:pPr>
        <w:pStyle w:val="Heading2"/>
      </w:pPr>
      <w:r>
        <w:t xml:space="preserve">3. The Talent War: Recruiting in an International Hub</w:t>
      </w:r>
    </w:p>
    <w:p>
      <w:pPr>
        <w:pStyle w:val="FirstParagraph"/>
      </w:pPr>
      <w:r>
        <w:t xml:space="preserve">Berlin has established itself as one of the leading tech hubs in Europe. Consequently, the Human Resources Manager faces intense competition for talent, particularly in software development, data science, and digital marketing roles. The talent pool is highly international; a significant portion of Berlin’s workforce speaks English as a primary business language rather than German.</w:t>
      </w:r>
    </w:p>
    <w:p>
      <w:pPr>
        <w:pStyle w:val="BodyText"/>
      </w:pPr>
      <w:r>
        <w:t xml:space="preserve">To address this, HR professionals must adapt their recruitment strategies to appeal to global candidates. This involves creating inclusive job descriptions, offering relocation assistance, and facilitating integration into the local community. The recent introduction of the</w:t>
      </w:r>
      <w:r>
        <w:t xml:space="preserve"> </w:t>
      </w:r>
      <w:r>
        <w:rPr>
          <w:iCs/>
          <w:i/>
        </w:rPr>
        <w:t xml:space="preserve">Fachkräfteeinwanderungsgesetz</w:t>
      </w:r>
      <w:r>
        <w:t xml:space="preserve"> </w:t>
      </w:r>
      <w:r>
        <w:t xml:space="preserve">(Skilled Immigration Act) has simplified the process for non-EU citizens to work in Germany, but it still requires precise administrative handling by HR teams to ensure visa processing and recognition of foreign qualifications are managed efficiently.</w:t>
      </w:r>
    </w:p>
    <w:bookmarkEnd w:id="23"/>
    <w:bookmarkStart w:id="24" w:name="diversity-equity-and-inclusion-dei"/>
    <w:p>
      <w:pPr>
        <w:pStyle w:val="Heading2"/>
      </w:pPr>
      <w:r>
        <w:t xml:space="preserve">4. Diversity, Equity, and Inclusion (DEI)</w:t>
      </w:r>
    </w:p>
    <w:p>
      <w:pPr>
        <w:pStyle w:val="FirstParagraph"/>
      </w:pPr>
      <w:r>
        <w:t xml:space="preserve">The social fabric of Berlin is remarkably diverse. As such, the Human Resources Manager is expected to lead initiatives that foster Diversity, Equity, and Inclusion (DEI). This goes beyond legal compliance with the General Equal Treatment Act (</w:t>
      </w:r>
      <w:r>
        <w:rPr>
          <w:iCs/>
          <w:i/>
        </w:rPr>
        <w:t xml:space="preserve">Allgemeines Gleichbehandlungsgesetz</w:t>
      </w:r>
      <w:r>
        <w:t xml:space="preserve">). It involves proactive measures to create an inclusive workplace culture that welcomes individuals of varying genders, ethnicities, sexual orientations, and abilities.</w:t>
      </w:r>
    </w:p>
    <w:p>
      <w:pPr>
        <w:pStyle w:val="BodyText"/>
      </w:pPr>
      <w:r>
        <w:t xml:space="preserve">In Germany Berlin specifically, there is a strong cultural emphasis on social responsibility. Companies are increasingly judged by their stakeholders on their commitment to sustainability and social equity. Therefore, HR policies must reflect these values through blind recruitment processes, diverse interview panels,</w:t>
      </w:r>
    </w:p>
    <w:bookmarkEnd w:id="24"/>
    <w:bookmarkStart w:id="25" w:name="digitalization-and-remote-work"/>
    <w:p>
      <w:pPr>
        <w:pStyle w:val="Heading2"/>
      </w:pPr>
      <w:r>
        <w:t xml:space="preserve">5. Digitalization and Remote Work</w:t>
      </w:r>
    </w:p>
    <w:p>
      <w:pPr>
        <w:pStyle w:val="FirstParagraph"/>
      </w:pPr>
      <w:r>
        <w:t xml:space="preserve">The post-pandemic era has accelerated the digital transformation of Human Resources in Germany Berlin. The role of the HR Manager now heavily intersects with IT departments to implement Human Resources Information Systems (HRIS) that automate routine tasks such as payroll, attendance, and onboarding. This digital shift allows HR professionals to focus more on strategic human capital management.</w:t>
      </w:r>
    </w:p>
    <w:p>
      <w:pPr>
        <w:pStyle w:val="BodyText"/>
      </w:pPr>
      <w:r>
        <w:t xml:space="preserve">Moreover, the concept of work has changed. While Berlin has a strong office culture due to its collaborative startup environment, remote and hybrid work models have become permanent fixtures. The Human Resources Manager must define policies that govern flexible working hours (</w:t>
      </w:r>
      <w:r>
        <w:rPr>
          <w:iCs/>
          <w:i/>
        </w:rPr>
        <w:t xml:space="preserve">Gleitzeit</w:t>
      </w:r>
      <w:r>
        <w:t xml:space="preserve">) and home office arrangements (</w:t>
      </w:r>
      <w:r>
        <w:rPr>
          <w:iCs/>
          <w:i/>
        </w:rPr>
        <w:t xml:space="preserve">Homeoffice-Regelungen</w:t>
      </w:r>
      <w:r>
        <w:t xml:space="preserve">). Balancing the right to disconnect with the flexibility of remote work is a new frontier in employee relations.</w:t>
      </w:r>
    </w:p>
    <w:bookmarkEnd w:id="25"/>
    <w:bookmarkStart w:id="26" w:name="X79fa177ecce5baebef3bc58ec45f52dd064d493"/>
    <w:p>
      <w:pPr>
        <w:pStyle w:val="Heading2"/>
      </w:pPr>
      <w:r>
        <w:t xml:space="preserve">6. Compensation and Benefits in High-Cost Urban Areas</w:t>
      </w:r>
    </w:p>
    <w:p>
      <w:pPr>
        <w:pStyle w:val="FirstParagraph"/>
      </w:pPr>
      <w:r>
        <w:t xml:space="preserve">Berlin has experienced significant economic growth, leading to rising living costs, particularly in housing. The Human Resources Manager must design compensation packages that are competitive not just within Germany but against other major European capitals like London or Paris.</w:t>
      </w:r>
    </w:p>
    <w:p>
      <w:pPr>
        <w:pStyle w:val="BodyText"/>
      </w:pPr>
      <w:r>
        <w:t xml:space="preserve">This includes negotiating collective bargaining agreements (</w:t>
      </w:r>
      <w:r>
        <w:rPr>
          <w:iCs/>
          <w:i/>
        </w:rPr>
        <w:t xml:space="preserve">Tarifverträge</w:t>
      </w:r>
      <w:r>
        <w:t xml:space="preserve">), which are common in larger German enterprises and public sector organizations. In the private sector, particularly among startups, equity participation and performance bonuses have become standard tools for retention. The HR Manager must ensure transparency in pay structures to comply with the new German Pay Transparency Act (</w:t>
      </w:r>
      <w:r>
        <w:rPr>
          <w:iCs/>
          <w:i/>
        </w:rPr>
        <w:t xml:space="preserve">Entgelttransparenzgesetz</w:t>
      </w:r>
      <w:r>
        <w:t xml:space="preserve">), which mandates rights to information regarding salary structures and provides legal recourse for wage discrimination.</w:t>
      </w:r>
    </w:p>
    <w:bookmarkEnd w:id="26"/>
    <w:bookmarkStart w:id="27" w:name="X06e5c4ea1fb2af954f0b896a677d59f45170612"/>
    <w:p>
      <w:pPr>
        <w:pStyle w:val="Heading2"/>
      </w:pPr>
      <w:r>
        <w:t xml:space="preserve">7. Cultural Integration and Language Barriers</w:t>
      </w:r>
    </w:p>
    <w:p>
      <w:pPr>
        <w:pStyle w:val="FirstParagraph"/>
      </w:pPr>
      <w:r>
        <w:t xml:space="preserve">A unique aspect of being a Human Resources Manager in Germany Berlin is managing the interface between local German culture and international business practices. While English is often the lingua franca in tech sectors, German remains essential for legal compliance, government interactions,</w:t>
      </w:r>
    </w:p>
    <w:bookmarkEnd w:id="27"/>
    <w:bookmarkStart w:id="28" w:name="conclusion"/>
    <w:p>
      <w:pPr>
        <w:pStyle w:val="Heading2"/>
      </w:pPr>
      <w:r>
        <w:t xml:space="preserve">8. Conclusion</w:t>
      </w:r>
    </w:p>
    <w:p>
      <w:pPr>
        <w:pStyle w:val="FirstParagraph"/>
      </w:pPr>
      <w:r>
        <w:t xml:space="preserve">In conclusion, the role of the Human Resources Manager in Germany Berlin is complex, dynamic, and strategically vital. It requires a professional who is not only well-versed in personnel administration but also adept at navigating strict legal frameworks, fostering an inclusive international culture,</w:t>
      </w:r>
    </w:p>
    <w:bookmarkEnd w:id="28"/>
    <w:bookmarkStart w:id="29" w:name="references"/>
    <w:p>
      <w:pPr>
        <w:pStyle w:val="Heading2"/>
      </w:pPr>
      <w:r>
        <w:t xml:space="preserve">References</w:t>
      </w:r>
    </w:p>
    <w:p>
      <w:pPr>
        <w:pStyle w:val="FirstParagraph"/>
      </w:pPr>
      <w:r>
        <w:t xml:space="preserve">Federal Ministry of Justice and Consumer Protection. (2017). *General Equal Treatment Act*.</w:t>
      </w:r>
    </w:p>
    <w:p>
      <w:pPr>
        <w:pStyle w:val="BodyText"/>
      </w:pPr>
      <w:r>
        <w:t xml:space="preserve">Bundesministerium für Arbeit und Soziales. (2020). *Skilled Immigration Act*</w:t>
      </w:r>
    </w:p>
    <w:p>
      <w:pPr>
        <w:pStyle w:val="BodyText"/>
      </w:pPr>
      <w:r>
        <w:t xml:space="preserve">Hannover Messe Research Institute. (2021). *Digitalization in Human Resources: Trends and Developments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Human Resources Manager in Germany Berlin</dc:title>
  <dc:creator/>
  <dc:language>en</dc:language>
  <cp:keywords/>
  <dcterms:created xsi:type="dcterms:W3CDTF">2026-07-29T13:13:21Z</dcterms:created>
  <dcterms:modified xsi:type="dcterms:W3CDTF">2026-07-29T13:13:21Z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