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Iraq</w:t>
      </w:r>
      <w:r>
        <w:t xml:space="preserve"> </w:t>
      </w:r>
      <w:r>
        <w:t xml:space="preserve">Baghdad</w:t>
      </w:r>
    </w:p>
    <w:bookmarkStart w:id="35" w:name="Xd6fdb486a9e0a413183a6d4ddddc3ccb13e20a0"/>
    <w:p>
      <w:pPr>
        <w:pStyle w:val="Heading1"/>
      </w:pPr>
      <w:r>
        <w:t xml:space="preserve">The Strategic Role of the Human Resources Manager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Strategic Management</w:t>
      </w:r>
      <w:r>
        <w:br/>
      </w:r>
      <w:r>
        <w:rPr>
          <w:bCs/>
          <w:b/>
        </w:rPr>
        <w:t xml:space="preserve">Focused Region:</w:t>
      </w:r>
    </w:p>
    <w:p>
      <w:pPr>
        <w:pStyle w:val="BodyText"/>
      </w:pPr>
      <w:r>
        <w:t xml:space="preserve">This</w:t>
      </w:r>
      <w:r>
        <w:t xml:space="preserve"> </w:t>
      </w:r>
      <w:r>
        <w:rPr>
          <w:iCs/>
          <w:i/>
        </w:rPr>
        <w:t xml:space="preserve">term paper</w:t>
      </w:r>
      <w:r>
        <w:t xml:space="preserve">, this study analyzes the evolving dynamics of corporate governance within one of the Middle East's most historically significant cities. It argues that the</w:t>
      </w:r>
    </w:p>
    <w:p>
      <w:pPr>
        <w:pStyle w:val="BodyText"/>
      </w:pPr>
      <w:r>
        <w:rPr>
          <w:bCs/>
          <w:b/>
        </w:rPr>
        <w:t xml:space="preserve">Human Resources Manager</w:t>
      </w:r>
      <w:r>
        <w:t xml:space="preserve"> </w:t>
      </w:r>
      <w:r>
        <w:t xml:space="preserve">in</w:t>
      </w:r>
      <w:r>
        <w:t xml:space="preserve"> </w:t>
      </w:r>
      <w:r>
        <w:rPr>
          <w:bCs/>
          <w:b/>
        </w:rPr>
        <w:t xml:space="preserve">Iraq Baghdad</w:t>
      </w:r>
      <w:r>
        <w:t xml:space="preserve"> </w:t>
      </w:r>
      <w:r>
        <w:t xml:space="preserve">is no longer merely an administrative functionary but a critical strategic partner navigating complex socio-political landscapes.</w:t>
      </w:r>
    </w:p>
    <w:bookmarkStart w:id="34" w:name="section"/>
    <w:p>
      <w:pPr>
        <w:pStyle w:val="Heading2"/>
      </w:pPr>
    </w:p>
    <w:bookmarkStart w:id="20" w:name="X3c19f282de0871a5e6084eaee46b431532d051b"/>
    <w:p>
      <w:pPr>
        <w:pStyle w:val="Heading3"/>
      </w:pPr>
      <w:r>
        <w:t xml:space="preserve">1. Introduction: The Evolving Landscape of Baghdad's Corporate Sector</w:t>
      </w:r>
    </w:p>
    <w:p>
      <w:pPr>
        <w:pStyle w:val="FirstParagraph"/>
      </w:pPr>
      <w:r>
        <w:t xml:space="preserve">The economic trajectory of</w:t>
      </w:r>
      <w:r>
        <w:t xml:space="preserve"> </w:t>
      </w:r>
      <w:r>
        <w:rPr>
          <w:bCs/>
          <w:b/>
        </w:rPr>
        <w:t xml:space="preserve">Iraq Baghdad</w:t>
      </w:r>
      <w:r>
        <w:t xml:space="preserve"> </w:t>
      </w:r>
      <w:r>
        <w:t xml:space="preserve">has undergone a profound transformation in the last two decades. As the capital serves as the political, cultural, and economic heart of Iraq, it has attracted significant foreign direct investment (FDI), particularly in telecommunications, energy reconstruction and banking sectors. This influx requires robust organizational structures to manage talent acquisition retention and development within</w:t>
      </w:r>
      <w:r>
        <w:t xml:space="preserve"> </w:t>
      </w:r>
      <w:r>
        <w:rPr>
          <w:bCs/>
          <w:b/>
        </w:rPr>
        <w:t xml:space="preserve">Iraq Baghdad</w:t>
      </w:r>
      <w:r>
        <w:t xml:space="preserve">. Central to this success is the role of the</w:t>
      </w:r>
    </w:p>
    <w:p>
      <w:pPr>
        <w:pStyle w:val="BodyText"/>
      </w:pPr>
      <w:r>
        <w:rPr>
          <w:bCs/>
          <w:b/>
        </w:rPr>
        <w:t xml:space="preserve">Human Resources Manager</w:t>
      </w:r>
      <w:r>
        <w:t xml:space="preserve">. Traditionally, human resources in many developing economies were viewed as peripheral administrative tasks. However, in the contemporary context of</w:t>
      </w:r>
      <w:r>
        <w:t xml:space="preserve"> </w:t>
      </w:r>
      <w:r>
        <w:rPr>
          <w:bCs/>
          <w:b/>
        </w:rPr>
        <w:t xml:space="preserve">Iraq Baghdad</w:t>
      </w:r>
      <w:r>
        <w:t xml:space="preserve">, characterized by rapid modernization and integration into global markets the position has become pivotal to competitive advantage.</w:t>
      </w:r>
    </w:p>
    <w:p>
      <w:pPr>
        <w:pStyle w:val="BodyText"/>
      </w:pPr>
      <w:r>
        <w:t xml:space="preserve">This term paper aims to explore how the</w:t>
      </w:r>
    </w:p>
    <w:p>
      <w:pPr>
        <w:pStyle w:val="BodyText"/>
      </w:pPr>
      <w:r>
        <w:rPr>
          <w:bCs/>
          <w:b/>
        </w:rPr>
        <w:t xml:space="preserve">Human Resources Manager</w:t>
      </w:r>
      <w:r>
        <w:t xml:space="preserve"> </w:t>
      </w:r>
      <w:r>
        <w:t xml:space="preserve">functions within this unique environment. By examining local labor laws, cultural nuances and post-conflict recovery needs, we can understand why HR leadership is essential for sustainable growth in</w:t>
      </w:r>
      <w:r>
        <w:t xml:space="preserve"> </w:t>
      </w:r>
      <w:r>
        <w:rPr>
          <w:bCs/>
          <w:b/>
        </w:rPr>
        <w:t xml:space="preserve">Iraq Baghdad</w:t>
      </w:r>
      <w:r>
        <w:t xml:space="preserve">. The paper will discuss the strategic shift from personnel management to human capital development emphasizing the specific challenges faced by professionals working in</w:t>
      </w:r>
      <w:r>
        <w:t xml:space="preserve"> </w:t>
      </w:r>
      <w:r>
        <w:rPr>
          <w:bCs/>
          <w:b/>
        </w:rPr>
        <w:t xml:space="preserve">Iraq Baghdad</w:t>
      </w:r>
      <w:r>
        <w:t xml:space="preserve">.</w:t>
      </w:r>
    </w:p>
    <w:bookmarkEnd w:id="20"/>
    <w:bookmarkStart w:id="33" w:name="section-1"/>
    <w:p>
      <w:pPr>
        <w:pStyle w:val="Heading2"/>
      </w:pPr>
    </w:p>
    <w:bookmarkStart w:id="21" w:name="Xe36edc189f562db615f9f446bda6d7e8a9dabc2"/>
    <w:p>
      <w:pPr>
        <w:pStyle w:val="Heading3"/>
      </w:pPr>
      <w:r>
        <w:t xml:space="preserve">2. Historical Context and Labor Market Dynamics in Iraq Baghdad</w:t>
      </w:r>
    </w:p>
    <w:p>
      <w:pPr>
        <w:pStyle w:val="FirstParagraph"/>
      </w:pPr>
      <w:r>
        <w:t xml:space="preserve">To understand the current role of the</w:t>
      </w:r>
    </w:p>
    <w:p>
      <w:pPr>
        <w:pStyle w:val="BodyText"/>
      </w:pPr>
      <w:r>
        <w:rPr>
          <w:bCs/>
          <w:b/>
        </w:rPr>
        <w:t xml:space="preserve">Human Resources Manager</w:t>
      </w:r>
      <w:r>
        <w:t xml:space="preserve">, one must first appreciate the historical context of labor in</w:t>
      </w:r>
      <w:r>
        <w:t xml:space="preserve"> </w:t>
      </w:r>
      <w:r>
        <w:rPr>
          <w:bCs/>
          <w:b/>
        </w:rPr>
        <w:t xml:space="preserve">Iraq Baghdad</w:t>
      </w:r>
      <w:r>
        <w:t xml:space="preserve">. For decades, the public sector dominated employment, creating a workforce accustomed to government stability rather than market-driven performance metrics. With economic reforms aimed at diversifying away from oil dependency there has been a surge in private enterprise within</w:t>
      </w:r>
      <w:r>
        <w:t xml:space="preserve"> </w:t>
      </w:r>
      <w:r>
        <w:rPr>
          <w:bCs/>
          <w:b/>
        </w:rPr>
        <w:t xml:space="preserve">Iraq Baghdad</w:t>
      </w:r>
      <w:r>
        <w:t xml:space="preserve">.</w:t>
      </w:r>
    </w:p>
    <w:p>
      <w:pPr>
        <w:pStyle w:val="BodyText"/>
      </w:pPr>
      <w:r>
        <w:t xml:space="preserve">This shift presents a unique challenge for the</w:t>
      </w:r>
    </w:p>
    <w:p>
      <w:pPr>
        <w:pStyle w:val="BodyText"/>
      </w:pPr>
      <w:r>
        <w:rPr>
          <w:bCs/>
          <w:b/>
        </w:rPr>
        <w:t xml:space="preserve">Human Resources Manager</w:t>
      </w:r>
      <w:r>
        <w:t xml:space="preserve">. They must navigate a labor market where many skilled professionals have emigrated due to security concerns in previous years. Rebuilding the talent pool requires more than just recruitment; it demands comprehensive training programs and knowledge transfer initiatives. The</w:t>
      </w:r>
    </w:p>
    <w:p>
      <w:pPr>
        <w:pStyle w:val="BodyText"/>
      </w:pPr>
      <w:r>
        <w:rPr>
          <w:bCs/>
          <w:b/>
        </w:rPr>
        <w:t xml:space="preserve">Human Resources Manager</w:t>
      </w:r>
      <w:r>
        <w:t xml:space="preserve"> </w:t>
      </w:r>
      <w:r>
        <w:t xml:space="preserve">in</w:t>
      </w:r>
      <w:r>
        <w:t xml:space="preserve"> </w:t>
      </w:r>
      <w:r>
        <w:rPr>
          <w:bCs/>
          <w:b/>
        </w:rPr>
        <w:t xml:space="preserve">Iraq Baghdad</w:t>
      </w:r>
      <w:r>
        <w:t xml:space="preserve"> </w:t>
      </w:r>
      <w:r>
        <w:t xml:space="preserve">often acts as a bridge between international best practices and local traditions ensuring that the organization remains competitive while respecting the cultural fabric of</w:t>
      </w:r>
      <w:r>
        <w:t xml:space="preserve"> </w:t>
      </w:r>
      <w:r>
        <w:rPr>
          <w:bCs/>
          <w:b/>
        </w:rPr>
        <w:t xml:space="preserve">Iraq Baghdad</w:t>
      </w:r>
      <w:r>
        <w:t xml:space="preserve">.</w:t>
      </w:r>
    </w:p>
    <w:bookmarkEnd w:id="21"/>
    <w:bookmarkStart w:id="32" w:name="section-2"/>
    <w:p>
      <w:pPr>
        <w:pStyle w:val="Heading2"/>
      </w:pPr>
    </w:p>
    <w:bookmarkStart w:id="22" w:name="Xe85e15f76b3a697a9e05939388882db4023108d"/>
    <w:p>
      <w:pPr>
        <w:pStyle w:val="Heading3"/>
      </w:pPr>
      <w:r>
        <w:t xml:space="preserve">3. Strategic Functions of the Human Resources Manager in Iraq Baghdad</w:t>
      </w:r>
    </w:p>
    <w:p>
      <w:pPr>
        <w:pStyle w:val="FirstParagraph"/>
      </w:pPr>
      <w:r>
        <w:t xml:space="preserve">In this section we analyze key responsibilities that define the modern</w:t>
      </w:r>
    </w:p>
    <w:p>
      <w:pPr>
        <w:pStyle w:val="BodyText"/>
      </w:pPr>
      <w:r>
        <w:rPr>
          <w:bCs/>
          <w:b/>
        </w:rPr>
        <w:t xml:space="preserve">Human Resources Manager</w:t>
      </w:r>
      <w:r>
        <w:t xml:space="preserve"> </w:t>
      </w:r>
      <w:r>
        <w:t xml:space="preserve">within</w:t>
      </w:r>
    </w:p>
    <w:p>
      <w:pPr>
        <w:pStyle w:val="BodyText"/>
      </w:pPr>
      <w:r>
        <w:t xml:space="preserve">Iraq Baghdad:</w:t>
      </w:r>
    </w:p>
    <w:bookmarkEnd w:id="22"/>
    <w:bookmarkStart w:id="23" w:name="talent-acquisition-and-retention"/>
    <w:p>
      <w:pPr>
        <w:pStyle w:val="Heading3"/>
      </w:pPr>
      <w:r>
        <w:t xml:space="preserve">3.1 Talent Acquisition and Retention</w:t>
      </w:r>
    </w:p>
    <w:p>
      <w:pPr>
        <w:pStyle w:val="FirstParagraph"/>
      </w:pPr>
      <w:r>
        <w:t xml:space="preserve">In a competitive city like</w:t>
      </w:r>
      <w:r>
        <w:t xml:space="preserve"> </w:t>
      </w:r>
      <w:r>
        <w:rPr>
          <w:bCs/>
          <w:b/>
        </w:rPr>
        <w:t xml:space="preserve">Iraq Baghdad</w:t>
      </w:r>
      <w:r>
        <w:t xml:space="preserve">, attracting top talent is difficult due to brain drain and competition from multinational corporations. The</w:t>
      </w:r>
    </w:p>
    <w:p>
      <w:pPr>
        <w:pStyle w:val="BodyText"/>
      </w:pPr>
      <w:r>
        <w:rPr>
          <w:bCs/>
          <w:b/>
        </w:rPr>
        <w:t xml:space="preserve">Human Resources Manager</w:t>
      </w:r>
      <w:r>
        <w:t xml:space="preserve"> </w:t>
      </w:r>
      <w:r>
        <w:t xml:space="preserve">must employ innovative recruitment strategies leveraging both digital platforms and local networking events often held in major hotels or business centers in</w:t>
      </w:r>
      <w:r>
        <w:t xml:space="preserve"> </w:t>
      </w:r>
      <w:r>
        <w:rPr>
          <w:bCs/>
          <w:b/>
        </w:rPr>
        <w:t xml:space="preserve">Iraq Baghdad</w:t>
      </w:r>
      <w:r>
        <w:t xml:space="preserve">. Furthermore, retention strategies are crucial. This includes offering competitive salaries which are benchmarked against regional averages not just local ones and providing career development pathways that keep employees engaged over the long term.</w:t>
      </w:r>
    </w:p>
    <w:bookmarkEnd w:id="23"/>
    <w:bookmarkStart w:id="24" w:name="compliance-with-iraqi-labor-law"/>
    <w:p>
      <w:pPr>
        <w:pStyle w:val="Heading3"/>
      </w:pPr>
      <w:r>
        <w:t xml:space="preserve">3.2 Compliance with Iraqi Labor Law</w:t>
      </w:r>
    </w:p>
    <w:p>
      <w:pPr>
        <w:pStyle w:val="FirstParagraph"/>
      </w:pPr>
      <w:r>
        <w:t xml:space="preserve">Iraq has established specific labor regulations governing working hours, overtime pay end-of-service benefits and termination procedures. The</w:t>
      </w:r>
    </w:p>
    <w:p>
      <w:pPr>
        <w:pStyle w:val="BodyText"/>
      </w:pPr>
      <w:r>
        <w:rPr>
          <w:bCs/>
          <w:b/>
        </w:rPr>
        <w:t xml:space="preserve">Human Resources Manager</w:t>
      </w:r>
      <w:r>
        <w:t xml:space="preserve"> </w:t>
      </w:r>
      <w:r>
        <w:t xml:space="preserve">plays a critical legal compliance role. Misinterpretation of these laws can lead to costly litigation or reputational damage particularly for foreign firms operating in</w:t>
      </w:r>
      <w:r>
        <w:t xml:space="preserve"> </w:t>
      </w:r>
      <w:r>
        <w:rPr>
          <w:bCs/>
          <w:b/>
        </w:rPr>
        <w:t xml:space="preserve">Iraq Baghdad</w:t>
      </w:r>
      <w:r>
        <w:t xml:space="preserve">. Therefore deep knowledge of the Iraqi Labor Law No. 71 of 1987 (as amended) is mandatory for any effective HR leader in</w:t>
      </w:r>
      <w:r>
        <w:t xml:space="preserve"> </w:t>
      </w:r>
      <w:r>
        <w:rPr>
          <w:bCs/>
          <w:b/>
        </w:rPr>
        <w:t xml:space="preserve">Iraq Baghdad</w:t>
      </w:r>
      <w:r>
        <w:t xml:space="preserve">.</w:t>
      </w:r>
    </w:p>
    <w:bookmarkEnd w:id="24"/>
    <w:bookmarkStart w:id="25" w:name="Xa42982fd15c59e32abf705de08d883dcca62de0"/>
    <w:p>
      <w:pPr>
        <w:pStyle w:val="Heading3"/>
      </w:pPr>
      <w:r>
        <w:t xml:space="preserve">3.3 Organizational Culture and Diversity Management</w:t>
      </w:r>
    </w:p>
    <w:p>
      <w:pPr>
        <w:pStyle w:val="FirstParagraph"/>
      </w:pPr>
      <w:r>
        <w:rPr>
          <w:bCs/>
          <w:b/>
        </w:rPr>
        <w:t xml:space="preserve">Iraq Baghdad</w:t>
      </w:r>
      <w:r>
        <w:t xml:space="preserve"> </w:t>
      </w:r>
      <w:r>
        <w:t xml:space="preserve">is a melting pot of ethnicities, religions and tribes. The</w:t>
      </w:r>
    </w:p>
    <w:p>
      <w:pPr>
        <w:pStyle w:val="BodyText"/>
      </w:pPr>
      <w:r>
        <w:rPr>
          <w:bCs/>
          <w:b/>
        </w:rPr>
        <w:t xml:space="preserve">Human Resources Manager</w:t>
      </w:r>
      <w:r>
        <w:t xml:space="preserve"> </w:t>
      </w:r>
      <w:r>
        <w:t xml:space="preserve">must foster an inclusive workplace culture that mitigates potential sectarian tensions and promotes unity. This involves designing HR policies that ensure fairness in promotion and hiring regardless of background. In the context of</w:t>
      </w:r>
      <w:r>
        <w:t xml:space="preserve"> </w:t>
      </w:r>
      <w:r>
        <w:rPr>
          <w:bCs/>
          <w:b/>
        </w:rPr>
        <w:t xml:space="preserve">Iraq Baghdad</w:t>
      </w:r>
      <w:r>
        <w:t xml:space="preserve">, social harmony within the workplace is not just ethical; it is a business imperative for operational stability.</w:t>
      </w:r>
    </w:p>
    <w:bookmarkEnd w:id="25"/>
    <w:bookmarkStart w:id="31" w:name="section-3"/>
    <w:p>
      <w:pPr>
        <w:pStyle w:val="Heading2"/>
      </w:pPr>
    </w:p>
    <w:bookmarkStart w:id="26" w:name="Xa6ed15caaa578e66a8bb1cd02c74465d2d054df"/>
    <w:p>
      <w:pPr>
        <w:pStyle w:val="Heading3"/>
      </w:pPr>
      <w:r>
        <w:t xml:space="preserve">4. Challenges and Opportunities for HR Professionals</w:t>
      </w:r>
    </w:p>
    <w:p>
      <w:pPr>
        <w:pStyle w:val="FirstParagraph"/>
      </w:pPr>
      <w:r>
        <w:t xml:space="preserve">The role of the</w:t>
      </w:r>
    </w:p>
    <w:p>
      <w:pPr>
        <w:pStyle w:val="BodyText"/>
      </w:pPr>
      <w:r>
        <w:rPr>
          <w:bCs/>
          <w:b/>
        </w:rPr>
        <w:t xml:space="preserve">Human Resources Manager</w:t>
      </w:r>
      <w:r>
        <w:t xml:space="preserve"> </w:t>
      </w:r>
      <w:r>
        <w:t xml:space="preserve">in</w:t>
      </w:r>
      <w:r>
        <w:t xml:space="preserve"> </w:t>
      </w:r>
      <w:r>
        <w:rPr>
          <w:bCs/>
          <w:b/>
        </w:rPr>
        <w:t xml:space="preserve">Iraq Baghdad</w:t>
      </w:r>
      <w:r>
        <w:t xml:space="preserve"> </w:t>
      </w:r>
      <w:r>
        <w:t xml:space="preserve">is fraught with challenges including infrastructure limitations, bureaucratic hurdles and fluctuating economic policies. However these challenges create opportunities for innovation. For instance HR leaders are increasingly using technology to overcome geographic barriers facilitating remote work and digital collaboration across different districts of</w:t>
      </w:r>
      <w:r>
        <w:t xml:space="preserve"> </w:t>
      </w:r>
      <w:r>
        <w:rPr>
          <w:bCs/>
          <w:b/>
        </w:rPr>
        <w:t xml:space="preserve">Iraq Baghdad</w:t>
      </w:r>
      <w:r>
        <w:t xml:space="preserve">.</w:t>
      </w:r>
    </w:p>
    <w:p>
      <w:pPr>
        <w:pStyle w:val="BodyText"/>
      </w:pPr>
      <w:r>
        <w:t xml:space="preserve">Moreover there is a growing emphasis on soft skills training. As the economy modernizes the demand for critical thinking, problem-solving and adaptability increases. The</w:t>
      </w:r>
    </w:p>
    <w:p>
      <w:pPr>
        <w:pStyle w:val="BodyText"/>
      </w:pPr>
      <w:r>
        <w:rPr>
          <w:bCs/>
          <w:b/>
        </w:rPr>
        <w:t xml:space="preserve">Human Resources Manager</w:t>
      </w:r>
      <w:r>
        <w:t xml:space="preserve"> </w:t>
      </w:r>
      <w:r>
        <w:t xml:space="preserve">is responsible for identifying skill gaps and partnering with educational institutions in</w:t>
      </w:r>
      <w:r>
        <w:t xml:space="preserve"> </w:t>
      </w:r>
      <w:r>
        <w:rPr>
          <w:bCs/>
          <w:b/>
        </w:rPr>
        <w:t xml:space="preserve">Iraq Baghdad</w:t>
      </w:r>
      <w:r>
        <w:t xml:space="preserve"> </w:t>
      </w:r>
      <w:r>
        <w:t xml:space="preserve">to create curriculum that aligns with industry needs.</w:t>
      </w:r>
    </w:p>
    <w:bookmarkEnd w:id="26"/>
    <w:bookmarkStart w:id="30" w:name="section-4"/>
    <w:p>
      <w:pPr>
        <w:pStyle w:val="Heading2"/>
      </w:pPr>
    </w:p>
    <w:bookmarkStart w:id="27" w:name="conclusion"/>
    <w:p>
      <w:pPr>
        <w:pStyle w:val="Heading3"/>
      </w:pPr>
      <w:r>
        <w:t xml:space="preserve">5. Conclusion</w:t>
      </w:r>
    </w:p>
    <w:p>
      <w:pPr>
        <w:pStyle w:val="FirstParagraph"/>
      </w:pPr>
      <w:r>
        <w:t xml:space="preserve">In conclusion the evolution of the corporate sector in</w:t>
      </w:r>
      <w:r>
        <w:t xml:space="preserve"> </w:t>
      </w:r>
      <w:r>
        <w:rPr>
          <w:bCs/>
          <w:b/>
        </w:rPr>
        <w:t xml:space="preserve">Iraq Baghdad</w:t>
      </w:r>
      <w:r>
        <w:rPr>
          <w:bCs/>
          <w:b/>
          <w:iCs/>
          <w:i/>
        </w:rPr>
        <w:t xml:space="preserve">Human Resources Manager</w:t>
      </w:r>
      <w:r>
        <w:t xml:space="preserve"> </w:t>
      </w:r>
      <w:r>
        <w:t xml:space="preserve">has transformed from a supportive role to a strategic necessity. As</w:t>
      </w:r>
    </w:p>
    <w:p>
      <w:pPr>
        <w:pStyle w:val="BodyText"/>
      </w:pPr>
      <w:r>
        <w:t xml:space="preserve">Iraq Baghdad continues to rebuild and modernize the effectiveness of its HR departments will directly influence national economic resilience. The</w:t>
      </w:r>
    </w:p>
    <w:p>
      <w:pPr>
        <w:pStyle w:val="BodyText"/>
      </w:pPr>
      <w:r>
        <w:rPr>
          <w:bCs/>
          <w:b/>
        </w:rPr>
        <w:t xml:space="preserve">Human Resources Manager</w:t>
      </w:r>
      <w:r>
        <w:t xml:space="preserve"> </w:t>
      </w:r>
      <w:r>
        <w:t xml:space="preserve">must be culturally competent legally astute and strategically visionary. Only by embracing this comprehensive role can organizations in</w:t>
      </w:r>
      <w:r>
        <w:t xml:space="preserve"> </w:t>
      </w:r>
      <w:r>
        <w:rPr>
          <w:bCs/>
          <w:b/>
        </w:rPr>
        <w:t xml:space="preserve">Iraq Baghdad</w:t>
      </w:r>
      <w:r>
        <w:t xml:space="preserve"> </w:t>
      </w:r>
      <w:r>
        <w:t xml:space="preserve">achieve sustainable growth and contribute to the broader development of Iraq.</w:t>
      </w:r>
    </w:p>
    <w:bookmarkEnd w:id="27"/>
    <w:bookmarkStart w:id="29" w:name="section-5"/>
    <w:p>
      <w:pPr>
        <w:pStyle w:val="Heading2"/>
      </w:pPr>
    </w:p>
    <w:bookmarkStart w:id="28" w:name="references-simulated"/>
    <w:p>
      <w:pPr>
        <w:pStyle w:val="Heading3"/>
      </w:pPr>
      <w:r>
        <w:t xml:space="preserve">6. References (Simulated)</w:t>
      </w:r>
    </w:p>
    <w:p>
      <w:pPr>
        <w:numPr>
          <w:ilvl w:val="0"/>
          <w:numId w:val="1001"/>
        </w:numPr>
        <w:pStyle w:val="Compact"/>
      </w:pPr>
      <w:r>
        <w:t xml:space="preserve">Iraqi Ministry of Labor and Social Affairs. "Annual Report on Labor Market Trends in Baghdad."</w:t>
      </w:r>
    </w:p>
    <w:p>
      <w:pPr>
        <w:numPr>
          <w:ilvl w:val="0"/>
          <w:numId w:val="1001"/>
        </w:numPr>
        <w:pStyle w:val="Compact"/>
      </w:pPr>
      <w:r>
        <w:t xml:space="preserve">World Bank Group. "Iraq Economic Monitor: Navigating Uncertainty." 2022.</w:t>
      </w:r>
    </w:p>
    <w:bookmarkEnd w:id="28"/>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Iraq Baghdad</dc:title>
  <dc:creator/>
  <dc:language>en</dc:language>
  <cp:keywords/>
  <dcterms:created xsi:type="dcterms:W3CDTF">2026-07-30T04:43:31Z</dcterms:created>
  <dcterms:modified xsi:type="dcterms:W3CDTF">2026-07-30T04:43:31Z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