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bookmarkStart w:id="30" w:name="X0c05e6e5e632d8e370231bc51c06a82f8c4e894"/>
    <w:p>
      <w:pPr>
        <w:pStyle w:val="Heading1"/>
      </w:pPr>
      <w:r>
        <w:t xml:space="preserve">The Strategic Role of the Human Resources Manager in Israel Jerusalem</w:t>
      </w:r>
    </w:p>
    <w:p>
      <w:pPr>
        <w:pStyle w:val="FirstParagraph"/>
      </w:pPr>
      <w:r>
        <w:t xml:space="preserve">A Term Paper Analysis of Labor Dynamics, Cultural Integration, and Legal Compliance in a Unique Geopolitical Context</w:t>
      </w:r>
    </w:p>
    <w:p>
      <w:pPr>
        <w:pStyle w:val="BodyText"/>
      </w:pPr>
      <w:r>
        <w:br/>
      </w: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term paper examines the complex and multifaceted role of the Human Resources Manager operating within the specific socio-economic landscape of Israel Jerusalem. As a city characterized by deep cultural, religious, and political divisions, Jerusalem presents unique challenges for talent acquisition, retention, and organizational harmony. This document explores how a Human Resources Manager must navigate the intricate labor laws of Israel while simultaneously addressing the nuanced social fabric of its capital city. The analysis highlights that in this context, Human Resource Management is not merely an administrative function but a critical strategic instrument for maintaining operational stability and fostering inclusive corporate culture.</w:t>
      </w:r>
    </w:p>
    <w:bookmarkEnd w:id="20"/>
    <w:bookmarkStart w:id="21" w:name="introduction"/>
    <w:p>
      <w:pPr>
        <w:pStyle w:val="Heading2"/>
      </w:pPr>
      <w:r>
        <w:t xml:space="preserve">Introduction</w:t>
      </w:r>
    </w:p>
    <w:p>
      <w:pPr>
        <w:pStyle w:val="FirstParagraph"/>
      </w:pPr>
      <w:r>
        <w:t xml:space="preserve">The modern business environment in Israel Jerusalem demands a sophisticated approach to personnel management. While the State of Israel boasts a robust, innovation-driven economy often referred to as the "Start-Up Nation," its capital, Jerusalem, possesses distinct characteristics that set it apart from other major tech hubs like Tel Aviv or Haifa. The Human Resources Manager in this region is tasked with bridging gaps between secular and religious communities, managing diverse nationalities within the Israeli workforce, and ensuring strict compliance with local labor regulations. This paper argues that the efficacy of an organization in Israel Jerusalem is directly proportional to its Human Resources Manager's ability to act as a cultural mediator, legal guardian, and strategic partner.</w:t>
      </w:r>
    </w:p>
    <w:bookmarkEnd w:id="21"/>
    <w:bookmarkStart w:id="22" w:name="X4926bcc1630560d0d0a76c0e46efabccd078714"/>
    <w:p>
      <w:pPr>
        <w:pStyle w:val="Heading2"/>
      </w:pPr>
      <w:r>
        <w:t xml:space="preserve">The Legal Framework: Navigating Israeli Labor Law</w:t>
      </w:r>
    </w:p>
    <w:p>
      <w:pPr>
        <w:pStyle w:val="FirstParagraph"/>
      </w:pPr>
      <w:r>
        <w:t xml:space="preserve">To understand the scope of the Human Resources Manager’s responsibilities in Israel Jerusalem, one must first appreciate the stringent legal framework governing employment. Israeli labor law is extensive and heavily protective of employee rights. The Human Resources Manager serves as the primary interface between the organization and bodies such as the Ministry of Labor, Welfare and Social Services.</w:t>
      </w:r>
    </w:p>
    <w:p>
      <w:pPr>
        <w:pStyle w:val="BodyText"/>
      </w:pPr>
      <w:r>
        <w:t xml:space="preserve">Key areas of focus include adherence to maximum working hours, overtime calculations, vacation entitlements, and severance pay provisions. Furthermore, recent legislative changes regarding remote work have placed additional scrutiny on Human Resources departments. In Israel Jerusalem, where commuting can be challenging due to traffic congestion and security considerations in certain districts or neighborhoods near the Green Line or East Jerusalem boundaries, flexible work policies are not just a perk but a legal and ethical necessity managed by HR. The Human Resources Manager must ensure that employment contracts comply with the Hours of Work and Rest Law, as well as the Minimum Wage Law, mitigating legal risks for the company.</w:t>
      </w:r>
    </w:p>
    <w:bookmarkEnd w:id="22"/>
    <w:bookmarkStart w:id="25" w:name="cultural-diversity-and-social-cohesion"/>
    <w:p>
      <w:pPr>
        <w:pStyle w:val="Heading2"/>
      </w:pPr>
      <w:r>
        <w:t xml:space="preserve">Cultural Diversity and Social Cohesion</w:t>
      </w:r>
    </w:p>
    <w:p>
      <w:pPr>
        <w:pStyle w:val="FirstParagraph"/>
      </w:pPr>
      <w:r>
        <w:t xml:space="preserve">Jerusalem is a microcosm of global diversity. The workforce in Israel Jerusalem often comprises secular Jews, Haredi (Ultra-Orthodox) Jews, Arab citizens of Israel, Druze, and a growing number of international expatriates. This diversity creates both opportunities for innovation and challenges regarding social cohesion. The Human Resources Manager plays a pivotal role in designing hiring practices that reflect this diversity while ensuring mutual respect among employees.</w:t>
      </w:r>
    </w:p>
    <w:bookmarkStart w:id="23" w:name="the-haredi-workforce-integration"/>
    <w:p>
      <w:pPr>
        <w:pStyle w:val="Heading3"/>
      </w:pPr>
      <w:r>
        <w:t xml:space="preserve">The Haredi Workforce Integration</w:t>
      </w:r>
    </w:p>
    <w:p>
      <w:pPr>
        <w:pStyle w:val="FirstParagraph"/>
      </w:pPr>
      <w:r>
        <w:t xml:space="preserve">A significant portion of the Jerusalem workforce belongs to the Haredi community. This demographic often faces challenges regarding technological literacy and gender separation norms in the workplace. The Human Resources Manager in Israel Jerusalem must tailor training programs to upskill this segment of the workforce while simultaneously creating an inclusive environment where secular employees understand and respect religious observances, such as Sabbath (Shabbat) restrictions. Failure to manage these cultural nuances can lead to high turnover rates and a toxic work environment.</w:t>
      </w:r>
    </w:p>
    <w:bookmarkEnd w:id="23"/>
    <w:bookmarkStart w:id="24" w:name="arab-jewish-workplace-dynamics"/>
    <w:p>
      <w:pPr>
        <w:pStyle w:val="Heading3"/>
      </w:pPr>
      <w:r>
        <w:t xml:space="preserve">Arab-Jewish Workplace Dynamics</w:t>
      </w:r>
    </w:p>
    <w:p>
      <w:pPr>
        <w:pStyle w:val="FirstParagraph"/>
      </w:pPr>
      <w:r>
        <w:t xml:space="preserve">In mixed cities or organizations employing Arab citizens of Israel, the Human Resources Manager must be acutely sensitive to linguistic needs, holiday observances (such as Eid), and broader societal tensions. Promoting a neutral, professional language policy—often Hebrew or Arabic alongside English—is crucial. The HR professional acts as a bridge, ensuring that organizational policies do not inadvertently favor one group over another, thereby promoting equity and justice within the corporate structure.</w:t>
      </w:r>
    </w:p>
    <w:bookmarkEnd w:id="24"/>
    <w:bookmarkEnd w:id="25"/>
    <w:bookmarkStart w:id="26" w:name="X298cc128e11095e9bcef281a17854bb4961f572"/>
    <w:p>
      <w:pPr>
        <w:pStyle w:val="Heading2"/>
      </w:pPr>
      <w:r>
        <w:t xml:space="preserve">Security Considerations and Employee Well-being</w:t>
      </w:r>
    </w:p>
    <w:p>
      <w:pPr>
        <w:pStyle w:val="FirstParagraph"/>
      </w:pPr>
      <w:r>
        <w:t xml:space="preserve">The geopolitical reality of Israel Jerusalem cannot be ignored in Human Resources planning. Periods of conflict or civil unrest can disrupt business operations significantly. The Human Resources Manager is responsible for developing emergency response protocols, ensuring the physical safety of employees during crises, and providing psychological support through Employee Assistance Programs (EAPs). Unlike HR managers in more stable regions, their counterparts in Jerusalem must be prepared to activate contingency plans rapidly, managing payroll continuity during curfews or military alerts. This dimension adds a layer of crisis management to the traditional HR role.</w:t>
      </w:r>
    </w:p>
    <w:bookmarkEnd w:id="26"/>
    <w:bookmarkStart w:id="27" w:name="Xd29d0e62c525f57236bae0b252c59979e5cb4b3"/>
    <w:p>
      <w:pPr>
        <w:pStyle w:val="Heading2"/>
      </w:pPr>
      <w:r>
        <w:t xml:space="preserve">Talent Acquisition and Retention Strategies</w:t>
      </w:r>
    </w:p>
    <w:p>
      <w:pPr>
        <w:pStyle w:val="FirstParagraph"/>
      </w:pPr>
      <w:r>
        <w:t xml:space="preserve">Competition for talent in Israel Jerusalem is fierce, particularly in the tech and biotech sectors. The Human Resources Manager must employ innovative recruitment strategies that go beyond standard job postings. Building partnerships with local academic institutions, such as Hebrew University or Bar-Ilan University (nearby), is essential for sourcing fresh talent.</w:t>
      </w:r>
    </w:p>
    <w:p>
      <w:pPr>
        <w:pStyle w:val="BodyText"/>
      </w:pPr>
      <w:r>
        <w:t xml:space="preserve">Retention strategies must also be customized. For religious populations, offering flexible hours to accommodate prayer times and Torah study is critical. For Arab employees, ensuring career progression paths that are free from implicit bias is vital. The Human Resources Manager must monitor employee satisfaction metrics closely to identify potential friction points before they escalate into resignations or labor disputes.</w:t>
      </w:r>
    </w:p>
    <w:bookmarkEnd w:id="27"/>
    <w:bookmarkStart w:id="28" w:name="conclusion"/>
    <w:p>
      <w:pPr>
        <w:pStyle w:val="Heading2"/>
      </w:pPr>
      <w:r>
        <w:t xml:space="preserve">Conclusion</w:t>
      </w:r>
    </w:p>
    <w:p>
      <w:pPr>
        <w:pStyle w:val="FirstParagraph"/>
      </w:pPr>
      <w:r>
        <w:t xml:space="preserve">In conclusion, the role of the Human Resources Manager in Israel Jerusalem is far more complex than in most other global cities. It requires a delicate balance of legal compliance, cultural sensitivity, and crisis management. The Human Resources Manager is not merely an administrator of personnel files but a strategic leader who shapes the social fabric of the organization. By effectively managing the diverse workforce comprising secular, religious, and Arab populations within the unique geopolitical context of Jerusalem’s labor market, HR professionals contribute significantly to organizational success. Future research should focus on long-term quantitative analyses of retention rates in mixed-workforce environments in Israel Jerusalem to further refine these strategic approaches.</w:t>
      </w:r>
    </w:p>
    <w:p>
      <w:pPr>
        <w:pStyle w:val="BodyText"/>
      </w:pPr>
      <w:r>
        <w:br/>
      </w:r>
    </w:p>
    <w:p>
      <w:r>
        <w:pict>
          <v:rect style="width:0;height:1.5pt" o:hralign="center" o:hrstd="t" o:hr="t"/>
        </w:pict>
      </w:r>
    </w:p>
    <w:p>
      <w:pPr>
        <w:pStyle w:val="FirstParagraph"/>
      </w:pPr>
      <w:r>
        <w:br/>
      </w:r>
    </w:p>
    <w:bookmarkEnd w:id="28"/>
    <w:bookmarkStart w:id="29" w:name="references"/>
    <w:p>
      <w:pPr>
        <w:pStyle w:val="Heading2"/>
      </w:pPr>
      <w:r>
        <w:t xml:space="preserve">References</w:t>
      </w:r>
    </w:p>
    <w:p>
      <w:pPr>
        <w:pStyle w:val="FirstParagraph"/>
      </w:pPr>
      <w:r>
        <w:t xml:space="preserve">[1] Ministry of Labor, Welfare and Social Services. (2023). Guidelines for Employment Practices in Israel.</w:t>
      </w:r>
    </w:p>
    <w:p>
      <w:pPr>
        <w:pStyle w:val="BodyText"/>
      </w:pPr>
      <w:r>
        <w:t xml:space="preserve">[2] Central Bureau of Statistics. (2023). Labor Force Survey: Demographics in Jerusalem.</w:t>
      </w:r>
    </w:p>
    <w:p>
      <w:pPr>
        <w:pStyle w:val="BodyText"/>
      </w:pPr>
      <w:r>
        <w:t xml:space="preserve">[3] Ben-David, Y., &amp; Katz, R. (2019). "Cultural Diversity and Productivity in Israeli Tech Firms." Journal of International Business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Israel Jerusalem</dc:title>
  <dc:creator/>
  <dc:language>en</dc:language>
  <cp:keywords/>
  <dcterms:created xsi:type="dcterms:W3CDTF">2026-07-29T15:46:22Z</dcterms:created>
  <dcterms:modified xsi:type="dcterms:W3CDTF">2026-07-29T15:46:22Z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