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97c3b106174694314418b09c6f77d6151cc73f"/>
    <w:p>
      <w:pPr>
        <w:pStyle w:val="Heading1"/>
      </w:pPr>
      <w:r>
        <w:t xml:space="preserve">The Strategic Role of the Human Resources Manager in Malaysia, Kuala Lumpur</w:t>
      </w:r>
    </w:p>
    <w:p>
      <w:pPr>
        <w:pStyle w:val="FirstParagraph"/>
      </w:pPr>
      <w:r>
        <w:rPr>
          <w:bCs/>
          <w:b/>
        </w:rPr>
        <w:t xml:space="preserve">Date:</w:t>
      </w:r>
      <w:r>
        <w:t xml:space="preserve"> </w:t>
      </w:r>
      <w:r>
        <w:t xml:space="preserve">October 26, 2023</w:t>
      </w:r>
      <w:r>
        <w:br/>
      </w:r>
      <w:r>
        <w:br/>
      </w:r>
      <w:r>
        <w:t xml:space="preserve">Academic Term Paper</w:t>
      </w:r>
    </w:p>
    <w:bookmarkStart w:id="20" w:name="i.-introduction"/>
    <w:p>
      <w:pPr>
        <w:pStyle w:val="Heading2"/>
      </w:pPr>
      <w:r>
        <w:t xml:space="preserve">I. Introduction</w:t>
      </w:r>
    </w:p>
    <w:p>
      <w:pPr>
        <w:pStyle w:val="FirstParagraph"/>
      </w:pPr>
      <w:r>
        <w:t xml:space="preserve">In the dynamic and rapidly evolving economic landscape of Southeast Asia, Kuala Lumpur stands out as a premier hub for multinational corporations and local enterprises alike. As a city defined by its vertical growth and digital transformation, the administrative backbone of any successful organization operating within this metropolis is its Human Resources Manager. This term paper explores the multifaceted role of the Human Resources Manager specifically within the context of Kuala Lumpur, Malaysia. It examines how cultural nuances, legislative frameworks unique to Malaysia, and competitive talent markets in Kuala Lumpur shape the responsibilities and strategic importance of this critical position.</w:t>
      </w:r>
    </w:p>
    <w:bookmarkEnd w:id="20"/>
    <w:bookmarkStart w:id="21" w:name="Xaf44f9bd3e35b5d34e7ba349280399e73acb913"/>
    <w:p>
      <w:pPr>
        <w:pStyle w:val="Heading2"/>
      </w:pPr>
      <w:r>
        <w:t xml:space="preserve">II. The Cultural Context: Managing a Multicultural Workforce</w:t>
      </w:r>
    </w:p>
    <w:p>
      <w:pPr>
        <w:pStyle w:val="FirstParagraph"/>
      </w:pPr>
      <w:r>
        <w:t xml:space="preserve">The Human Resources Manager in Kuala Lumpur operates within one of the most culturally diverse environments in the world. Malaysia is a multi-ethnic society comprising predominantly Malay, Chinese, and Indian populations, each with distinct religious practices, dietary restrictions, and cultural holidays. For instance while the Human Resources Manager must accommodate Muslim employees during Ramadan fasting hours and Hari Raya Aidilfitri celebrations they must also be sensitive to Chinese New Year traditions for Chinese staff or Deepavali observances for Indian colleagues.</w:t>
      </w:r>
    </w:p>
    <w:p>
      <w:pPr>
        <w:pStyle w:val="BodyText"/>
      </w:pPr>
      <w:r>
        <w:t xml:space="preserve">This complexity requires a Human Resources Manager who possesses high emotional intelligence and cultural competence. In Kuala Lumpur, effective human resource management is not merely about policy enforcement but about fostering an inclusive environment where diversity is leveraged as a strength rather than viewed as a logistical hurdle. The HR leader must craft communication strategies that are respectful of these diverse backgrounds to maintain high employee morale and reduce turnover rates.</w:t>
      </w:r>
    </w:p>
    <w:bookmarkEnd w:id="21"/>
    <w:bookmarkStart w:id="22" w:name="Xd080a1c52fed1b917ed8ceeb3fcf8108aefe896"/>
    <w:p>
      <w:pPr>
        <w:pStyle w:val="Heading2"/>
      </w:pPr>
      <w:r>
        <w:t xml:space="preserve">III. Navigating Malaysian Employment Law and Compliance</w:t>
      </w:r>
    </w:p>
    <w:p>
      <w:pPr>
        <w:pStyle w:val="FirstParagraph"/>
      </w:pPr>
      <w:r>
        <w:t xml:space="preserve">A primary technical responsibility of the Human Resources Manager in Kuala Lumpur is ensuring strict compliance with Malaysian labor laws. The Employment Act 1955, which underwent significant amendments in recent years to expand employee protections, serves as the foundational legal framework. Key areas requiring meticulous attention from HR professionals include minimum wage regulations which were adjusted to RM 1,500 monthly for certain workers statutory contributions to the Employees Provident Fund (EPF) and the Social Security Organization (SOCSO).</w:t>
      </w:r>
    </w:p>
    <w:p>
      <w:pPr>
        <w:pStyle w:val="BodyText"/>
      </w:pPr>
      <w:r>
        <w:t xml:space="preserve">The Human Resources Manager must also navigate specific provisions regarding working hours annual leave sick leave and maternity/paternity benefits. Failure to comply with these regulations in Kuala Lumpur can result in severe penalties for organizations. Therefore, the HR Manager acts as a gatekeeper of compliance, ensuring that employment contracts are legally sound and that payroll processes accurately reflect statutory deductions and allowances.</w:t>
      </w:r>
    </w:p>
    <w:bookmarkEnd w:id="22"/>
    <w:bookmarkStart w:id="23" w:name="X5867253eee913ab0077c08849ddd1d08e09f9b9"/>
    <w:p>
      <w:pPr>
        <w:pStyle w:val="Heading2"/>
      </w:pPr>
      <w:r>
        <w:t xml:space="preserve">IV. Talent Acquisition in a Competitive Market</w:t>
      </w:r>
    </w:p>
    <w:p>
      <w:pPr>
        <w:pStyle w:val="FirstParagraph"/>
      </w:pPr>
      <w:r>
        <w:t xml:space="preserve">Kuala Lumpur is home to many regional headquarters (RHQs) of global corporations attracted by the Malaysia Digital Economy Corporation's incentives. Consequently, competition for top-tier talent is fierce. The Human Resources Manager must develop sophisticated recruitment strategies that go beyond traditional job postings. This includes leveraging local platforms such as JobStreet and LinkedIn while also engaging with local universities in Kuala Lumpur like Universiti Malaya to build early talent pipelines.</w:t>
      </w:r>
    </w:p>
    <w:p>
      <w:pPr>
        <w:pStyle w:val="BodyText"/>
      </w:pPr>
      <w:r>
        <w:t xml:space="preserve">Furthermore, the HR Manager plays a crucial role in attracting expatriate talent. Under Malaysia's Second Home program and various employment passes for foreign professionals, the Human Resources Manager must handle complex visa processing and relocation logistics. They serve as the first point of contact for international hires ensuring that these individuals are integrated smoothly into both their professional roles and the local community in Kuala Lumpur.</w:t>
      </w:r>
    </w:p>
    <w:bookmarkEnd w:id="23"/>
    <w:bookmarkStart w:id="24" w:name="X99d744367b4ede253f4f4df11f9b6009e200466"/>
    <w:p>
      <w:pPr>
        <w:pStyle w:val="Heading2"/>
      </w:pPr>
      <w:r>
        <w:t xml:space="preserve">V. Compensation, Benefits, and Retention Strategies</w:t>
      </w:r>
    </w:p>
    <w:p>
      <w:pPr>
        <w:pStyle w:val="FirstParagraph"/>
      </w:pPr>
      <w:r>
        <w:t xml:space="preserve">The cost of living in Kuala Lumpur has risen significantly over the past decade driving up salary expectations among professionals. The Human Resources Manager must conduct regular market benchmarking to ensure that compensation packages remain competitive against peers in Singapore Bangkok or Jakarta which are also vying for talent. Beyond base salary, HR leaders design comprehensive benefits packages including health insurance which is critical given the high standard of private healthcare in Kuala Lumpur and flexible work arrangements.</w:t>
      </w:r>
    </w:p>
    <w:p>
      <w:pPr>
        <w:pStyle w:val="BodyText"/>
      </w:pPr>
      <w:r>
        <w:t xml:space="preserve">Retention strategies are equally important. The modern employee demands more than just a paycheck they seek purpose flexibility and growth opportunities. The Human Resources Manager must implement robust Learning Development (L&amp;D) programs that upskill employees in areas such as digital literacy green technology competencies which align with Malaysia's national economic blueprints. By investing in human capital the HR Manager directly contributes to organizational sustainability.</w:t>
      </w:r>
    </w:p>
    <w:bookmarkEnd w:id="24"/>
    <w:bookmarkStart w:id="25" w:name="X805098e592ef779f140880c65388fd62ffb5902"/>
    <w:p>
      <w:pPr>
        <w:pStyle w:val="Heading2"/>
      </w:pPr>
      <w:r>
        <w:t xml:space="preserve">VI. Strategic Leadership and Future Outlook</w:t>
      </w:r>
    </w:p>
    <w:p>
      <w:pPr>
        <w:pStyle w:val="FirstParagraph"/>
      </w:pPr>
      <w:r>
        <w:t xml:space="preserve">Moving beyond administrative duties the Human Resources Manager in Kuala Lumpur is increasingly becoming a strategic business partner. They are involved in organizational design change management and succession planning. As Kuala Lumpur pushes towards becoming a smart city with initiatives like the KL Smart City Blueprint digital transformation becomes central to HR operations. This includes adopting AI-driven recruitment tools implementing cloud-based HR information systems and analyzing workforce data for predictive insights.</w:t>
      </w:r>
    </w:p>
    <w:p>
      <w:pPr>
        <w:pStyle w:val="BodyText"/>
      </w:pPr>
      <w:r>
        <w:t xml:space="preserve">The Human Resources Manager must also lead diversity equity and inclusion (DEI) initiatives not just as a corporate social responsibility measure but as a business imperative. By fostering an equitable workplace the organization can tap into underrepresented talent pools improving innovation and decision-making capabilities.</w:t>
      </w:r>
    </w:p>
    <w:bookmarkEnd w:id="25"/>
    <w:bookmarkStart w:id="26" w:name="vii.-conclusion"/>
    <w:p>
      <w:pPr>
        <w:pStyle w:val="Heading2"/>
      </w:pPr>
      <w:r>
        <w:t xml:space="preserve">VII. Conclusion</w:t>
      </w:r>
    </w:p>
    <w:p>
      <w:pPr>
        <w:pStyle w:val="FirstParagraph"/>
      </w:pPr>
      <w:r>
        <w:t xml:space="preserve">In conclusion, the role of the Human Resources Manager in Kuala Lumpur is complex dynamic and indispensable. It requires a unique blend of legal expertise cultural sensitivity strategic foresight and technological adaptability. Operating in this vibrant Malaysian city presents both challenges and opportunities that demand high levels of professionalism from HR leaders. As Kuala Lumpur continues to assert its position as a leading economic powerhouse in Asia the Human Resources Manager will remain pivotal in building resilient engaged and high-performing workforces capable of driving future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Human Resources Manager in Malaysia, Kuala Lumpur</dc:title>
  <dc:creator/>
  <dc:language>en</dc:language>
  <cp:keywords/>
  <dcterms:created xsi:type="dcterms:W3CDTF">2026-07-29T10:38:27Z</dcterms:created>
  <dcterms:modified xsi:type="dcterms:W3CDTF">2026-07-29T10:38:27Z</dcterms:modified>
</cp:coreProperties>
</file>

<file path=docProps/custom.xml><?xml version="1.0" encoding="utf-8"?>
<Properties xmlns="http://schemas.openxmlformats.org/officeDocument/2006/custom-properties" xmlns:vt="http://schemas.openxmlformats.org/officeDocument/2006/docPropsVTypes"/>
</file>