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0" w:name="X37fff6bf8292e9d1999640292421e4b87f093ea"/>
    <w:p>
      <w:pPr>
        <w:pStyle w:val="Heading1"/>
      </w:pPr>
      <w:r>
        <w:t xml:space="preserve">The Strategic Role of the Human Resources Manager in Morocco Casablanca</w:t>
      </w:r>
    </w:p>
    <w:p>
      <w:pPr>
        <w:pStyle w:val="FirstParagraph"/>
      </w:pPr>
      <w:r>
        <w:rPr>
          <w:bCs/>
          <w:b/>
        </w:rPr>
        <w:t xml:space="preserve">Date:</w:t>
      </w:r>
      <w:r>
        <w:t xml:space="preserve"> </w:t>
      </w:r>
      <w:r>
        <w:t xml:space="preserve">October 26, 2023</w:t>
      </w:r>
      <w:r>
        <w:br/>
      </w:r>
    </w:p>
    <w:p>
      <w:pPr>
        <w:pStyle w:val="BodyText"/>
      </w:pPr>
      <w:r>
        <w:t xml:space="preserve">Course:</w:t>
      </w:r>
    </w:p>
    <w:bookmarkEnd w:id="20"/>
    <w:bookmarkStart w:id="29" w:name="X6baa0739b3bb4ccffa8ced979f1a791cee9a37c"/>
    <w:p>
      <w:pPr>
        <w:pStyle w:val="Heading1"/>
      </w:pPr>
      <w:r>
        <w:t xml:space="preserve">The Strategic Role of the Human Resources Manager in Morocco Casablanca</w:t>
      </w:r>
    </w:p>
    <w:p>
      <w:pPr>
        <w:pStyle w:val="FirstParagraph"/>
      </w:pPr>
      <w:r>
        <w:rPr>
          <w:bCs/>
          <w:b/>
        </w:rPr>
        <w:t xml:space="preserve">Date:</w:t>
      </w:r>
      <w:r>
        <w:t xml:space="preserve"> </w:t>
      </w:r>
      <w:r>
        <w:t xml:space="preserve">October 26, Labor Law, and Cultural Nuances</w:t>
      </w:r>
      <w:r>
        <w:br/>
      </w:r>
      <w:r>
        <w:rPr>
          <w:iCs/>
          <w:i/>
        </w:rPr>
        <w:t xml:space="preserve">A Term Paper submitted by [Student Name]</w:t>
      </w:r>
    </w:p>
    <w:p>
      <w:r>
        <w:pict>
          <v:rect style="width:0;height:1.5pt" o:hralign="center" o:hrstd="t" o:hr="t"/>
        </w:pict>
      </w:r>
    </w:p>
    <w:bookmarkStart w:id="21" w:name="introduction"/>
    <w:p>
      <w:pPr>
        <w:pStyle w:val="Heading2"/>
      </w:pPr>
      <w:r>
        <w:t xml:space="preserve">Introduction</w:t>
      </w:r>
    </w:p>
    <w:p>
      <w:pPr>
        <w:pStyle w:val="FirstParagraph"/>
      </w:pPr>
      <w:r>
        <w:t xml:space="preserve">In the dynamic economic landscape of North Africa, Casablanca stands as a beacon of industrialization, finance, and innovation. As the economic capital of Morocco and a critical hub for international business in Africa, Casablanca hosts a diverse array of multinational corporations alongside thriving local enterprises. Within this vibrant ecosystem, the Human Resources Manager plays a pivotal role that extends far beyond administrative oversight. This term paper explores the multifaceted responsibilities of the Human Resources Manager in Casablanca, analyzing how they navigate complex labor laws, bridge cultural divides within a multicultural workforce, and drive strategic organizational growth in one of Africa’s most competitive markets.</w:t>
      </w:r>
    </w:p>
    <w:bookmarkEnd w:id="21"/>
    <w:bookmarkStart w:id="22" w:name="Xb6befc47314f47eb4eef146311ac84f6bec8877"/>
    <w:p>
      <w:pPr>
        <w:pStyle w:val="Heading2"/>
      </w:pPr>
      <w:r>
        <w:t xml:space="preserve">The Economic Context: Why Casablanca Matters</w:t>
      </w:r>
    </w:p>
    <w:p>
      <w:pPr>
        <w:pStyle w:val="FirstParagraph"/>
      </w:pPr>
      <w:r>
        <w:t xml:space="preserve">To understand the significance of the Human Resources Manager in this specific geography, one must first appreciate the economic weight of Casablanca. The city contributes significantly to Morocco's GDP and serves as the primary gateway for foreign direct investment (FDI) into West Africa. With a booming automotive industry, a growing aeronautics sector, and a flourishing service economy, the demand for skilled labor is at an all-time high.</w:t>
      </w:r>
    </w:p>
    <w:p>
      <w:pPr>
        <w:pStyle w:val="BodyText"/>
      </w:pPr>
      <w:r>
        <w:t xml:space="preserve">Consequently, Human Resources Managers in Casablanca are not merely support staff; they are strategic partners essential for maintaining competitive advantage. They must ensure that the organization can attract top talent from both within Morocco and internationally, managing a workforce that is increasingly diverse and digitally savvy. The unique position of Casablanca as a bridge between Europe, Africa, and the Middle East adds layers of complexity to recruitment, retention strategies.</w:t>
      </w:r>
    </w:p>
    <w:bookmarkEnd w:id="22"/>
    <w:bookmarkStart w:id="23" w:name="navigating-labor-laws-a-legal-imperative"/>
    <w:p>
      <w:pPr>
        <w:pStyle w:val="Heading2"/>
      </w:pPr>
      <w:r>
        <w:t xml:space="preserve">Navigating Labor Laws: A Legal Imperative</w:t>
      </w:r>
    </w:p>
    <w:p>
      <w:pPr>
        <w:pStyle w:val="FirstParagraph"/>
      </w:pPr>
      <w:r>
        <w:t xml:space="preserve">A primary responsibility of any Human Resources Manager is ensuring compliance with national regulations. In Morocco, this involves a deep understanding of the Moroccan Labor Code (</w:t>
      </w:r>
      <w:r>
        <w:rPr>
          <w:iCs/>
          <w:i/>
        </w:rPr>
        <w:t xml:space="preserve">Code du Travail</w:t>
      </w:r>
      <w:r>
        <w:t xml:space="preserve">). For the Human Resources Manager in Casablanca, mastering these laws is not optional but critical for risk mitigation.</w:t>
      </w:r>
    </w:p>
    <w:p>
      <w:pPr>
        <w:pStyle w:val="BodyText"/>
      </w:pPr>
      <w:r>
        <w:t xml:space="preserve">The Moroccan Labor Code has undergone significant reforms in recent years to protect workers' rights while encouraging business flexibility. Key areas of focus include:</w:t>
      </w:r>
    </w:p>
    <w:p>
      <w:pPr>
        <w:numPr>
          <w:ilvl w:val="0"/>
          <w:numId w:val="1001"/>
        </w:numPr>
        <w:pStyle w:val="Compact"/>
      </w:pPr>
      <w:r>
        <w:rPr>
          <w:bCs/>
          <w:b/>
        </w:rPr>
        <w:t xml:space="preserve">Civil Service vs Private Sector Regulations:</w:t>
      </w:r>
      <w:r>
        <w:t xml:space="preserve"> </w:t>
      </w:r>
      <w:r>
        <w:t xml:space="preserve">Understanding the distinction between public and private sector employment laws, which have different implications for hiring and termination.</w:t>
      </w:r>
    </w:p>
    <w:p>
      <w:pPr>
        <w:numPr>
          <w:ilvl w:val="0"/>
          <w:numId w:val="1001"/>
        </w:numPr>
        <w:pStyle w:val="Compact"/>
      </w:pPr>
      <w:r>
        <w:rPr>
          <w:bCs/>
          <w:b/>
        </w:rPr>
        <w:t xml:space="preserve">Tenure Contract (CDI) vs Fixed-Term Contract (CDD):</w:t>
      </w:r>
      <w:r>
        <w:t xml:space="preserve"> </w:t>
      </w:r>
      <w:r>
        <w:t xml:space="preserve">The Human Resources Manager must strategically decide when to use permanent versus temporary contracts to balance workforce stability with operational flexibility. Mismanagement here can lead to costly legal disputes.</w:t>
      </w:r>
    </w:p>
    <w:p>
      <w:pPr>
        <w:numPr>
          <w:ilvl w:val="0"/>
          <w:numId w:val="1001"/>
        </w:numPr>
        <w:pStyle w:val="Compact"/>
      </w:pPr>
      <w:r>
        <w:rPr>
          <w:bCs/>
          <w:b/>
        </w:rPr>
        <w:t xml:space="preserve">Layoff Procedures:</w:t>
      </w:r>
      <w:r>
        <w:t xml:space="preserve"> </w:t>
      </w:r>
      <w:r>
        <w:t xml:space="preserve">In times of economic downturn, the procedures for collective redundancies are strictly regulated. The Human Resources Manager must engage in social dialogue with trade unions and government authorities, a process that requires diplomatic skill and legal precision.</w:t>
      </w:r>
    </w:p>
    <w:p>
      <w:pPr>
        <w:numPr>
          <w:ilvl w:val="0"/>
          <w:numId w:val="1001"/>
        </w:numPr>
        <w:pStyle w:val="Compact"/>
      </w:pPr>
      <w:r>
        <w:rPr>
          <w:bCs/>
          <w:b/>
        </w:rPr>
        <w:t xml:space="preserve">Overtime and Working Hours:</w:t>
      </w:r>
      <w:r>
        <w:t xml:space="preserve"> </w:t>
      </w:r>
      <w:r>
        <w:t xml:space="preserve">Adhering to strict limits on working hours and ensuring proper compensation for overtime is mandatory. In Casablanca’s competitive environment, where long hours can sometimes be expected in certain sectors, the Human Resources Manager must enforce compliance to prevent burnout and legal penalties.</w:t>
      </w:r>
    </w:p>
    <w:bookmarkEnd w:id="23"/>
    <w:bookmarkStart w:id="24" w:name="Xf1e46d1e3fef45bc23ec54bb90554750d5f7d34"/>
    <w:p>
      <w:pPr>
        <w:pStyle w:val="Heading2"/>
      </w:pPr>
      <w:r>
        <w:t xml:space="preserve">Cultural Nuances and Intercultural Management</w:t>
      </w:r>
    </w:p>
    <w:p>
      <w:pPr>
        <w:pStyle w:val="FirstParagraph"/>
      </w:pPr>
      <w:r>
        <w:t xml:space="preserve">Morocco Casablanca is a melting pot of cultures. The workforce often includes local Moroccan professionals, expatriates from Europe, Asia, and other parts of Africa. This diversity is a strength but also presents management challenges.</w:t>
      </w:r>
    </w:p>
    <w:p>
      <w:pPr>
        <w:pStyle w:val="BodyText"/>
      </w:pPr>
      <w:r>
        <w:t xml:space="preserve">The Human Resources Manager in this context acts as a cultural bridge. They must navigate the hierarchical yet relational nature of Moroccan business culture while integrating Western-style corporate governance structures often imposed by multinational headquarters. For instance:</w:t>
      </w:r>
    </w:p>
    <w:p>
      <w:pPr>
        <w:numPr>
          <w:ilvl w:val="0"/>
          <w:numId w:val="1002"/>
        </w:numPr>
        <w:pStyle w:val="Compact"/>
      </w:pPr>
      <w:r>
        <w:rPr>
          <w:bCs/>
          <w:b/>
        </w:rPr>
        <w:t xml:space="preserve">Communication Styles:</w:t>
      </w:r>
      <w:r>
        <w:t xml:space="preserve"> </w:t>
      </w:r>
      <w:r>
        <w:t xml:space="preserve">Understanding the nuances of high-context communication in Morocco, where relationships and trust are paramount, versus low-context directness preferred by some international colleagues.</w:t>
      </w:r>
    </w:p>
    <w:p>
      <w:pPr>
        <w:numPr>
          <w:ilvl w:val="0"/>
          <w:numId w:val="1002"/>
        </w:numPr>
        <w:pStyle w:val="Compact"/>
      </w:pPr>
      <w:r>
        <w:rPr>
          <w:bCs/>
          <w:b/>
        </w:rPr>
        <w:t xml:space="preserve">Holiday and Religious Observances:</w:t>
      </w:r>
      <w:r>
        <w:t xml:space="preserve"> </w:t>
      </w:r>
      <w:r>
        <w:t xml:space="preserve">The Human Resources Manager must effectively schedule work around Islamic holidays such as Ramadan, Eid al-Fitr, and Eid al-Adha. During Ramadan, working hours may be reduced or adjusted due to fasting practices. Sensitivity to these observances is crucial for employee morale and productivity.</w:t>
      </w:r>
    </w:p>
    <w:p>
      <w:pPr>
        <w:numPr>
          <w:ilvl w:val="0"/>
          <w:numId w:val="1002"/>
        </w:numPr>
        <w:pStyle w:val="Compact"/>
      </w:pPr>
      <w:r>
        <w:rPr>
          <w:bCs/>
          <w:b/>
        </w:rPr>
        <w:t xml:space="preserve">Languages:</w:t>
      </w:r>
      <w:r>
        <w:t xml:space="preserve"> </w:t>
      </w:r>
      <w:r>
        <w:t xml:space="preserve">While French remains the dominant language of business in Casablanca, Arabic is essential for local integration, and English is increasingly becoming the lingua franca of international trade. The Human Resources Manager often oversees training programs to enhance multilingual capabilities within the workforce.</w:t>
      </w:r>
    </w:p>
    <w:bookmarkEnd w:id="24"/>
    <w:bookmarkStart w:id="25" w:name="Xd29d0e62c525f57236bae0b252c59979e5cb4b3"/>
    <w:p>
      <w:pPr>
        <w:pStyle w:val="Heading2"/>
      </w:pPr>
      <w:r>
        <w:t xml:space="preserve">Talent Acquisition and Retention Strategies</w:t>
      </w:r>
    </w:p>
    <w:p>
      <w:pPr>
        <w:pStyle w:val="FirstParagraph"/>
      </w:pPr>
      <w:r>
        <w:t xml:space="preserve">In a market like Casablanca, where skilled talent can be scarce in specialized fields such as IT, engineering, and advanced finance, the Human Resources Manager must be proactive rather than reactive. Traditional recruitment methods are often insufficient. Instead, they must:</w:t>
      </w:r>
    </w:p>
    <w:p>
      <w:pPr>
        <w:numPr>
          <w:ilvl w:val="0"/>
          <w:numId w:val="1003"/>
        </w:numPr>
        <w:pStyle w:val="Compact"/>
      </w:pPr>
      <w:r>
        <w:rPr>
          <w:bCs/>
          <w:b/>
        </w:rPr>
        <w:t xml:space="preserve">Build Employer Branding:</w:t>
      </w:r>
      <w:r>
        <w:t xml:space="preserve"> </w:t>
      </w:r>
      <w:r>
        <w:t xml:space="preserve">Create a compelling employer value proposition to attract top-tier talent amidst competition from other major African cities.</w:t>
      </w:r>
    </w:p>
    <w:p>
      <w:pPr>
        <w:numPr>
          <w:ilvl w:val="0"/>
          <w:numId w:val="1003"/>
        </w:numPr>
        <w:pStyle w:val="Compact"/>
      </w:pPr>
      <w:r>
        <w:rPr>
          <w:bCs/>
          <w:b/>
        </w:rPr>
        <w:t xml:space="preserve">Leverage Digital Platforms:</w:t>
      </w:r>
      <w:r>
        <w:t xml:space="preserve"> </w:t>
      </w:r>
      <w:r>
        <w:t xml:space="preserve">Utilize LinkedIn and local job boards effectively. In Casablanca, digital recruitment is rapidly growing, and the Human Resources Manager must be tech-savvy to reach younger demographics.</w:t>
      </w:r>
    </w:p>
    <w:p>
      <w:pPr>
        <w:numPr>
          <w:ilvl w:val="0"/>
          <w:numId w:val="1003"/>
        </w:numPr>
        <w:pStyle w:val="Compact"/>
      </w:pPr>
      <w:r>
        <w:rPr>
          <w:bCs/>
          <w:b/>
        </w:rPr>
        <w:t xml:space="preserve">National Graduate Programs:</w:t>
      </w:r>
      <w:r>
        <w:t xml:space="preserve"> </w:t>
      </w:r>
      <w:r>
        <w:t xml:space="preserve">Partner with universities such as Hassan II University of Casablanca to create internship and graduate programs. This ensures a pipeline of young talent that can be molded according to the company’s culture.</w:t>
      </w:r>
    </w:p>
    <w:bookmarkEnd w:id="25"/>
    <w:bookmarkStart w:id="26" w:name="X6d931d650d4f3aa5390871102e577516ead3961"/>
    <w:p>
      <w:pPr>
        <w:pStyle w:val="Heading2"/>
      </w:pPr>
      <w:r>
        <w:t xml:space="preserve">The Future: Digital Transformation and Soft Skills</w:t>
      </w:r>
    </w:p>
    <w:p>
      <w:pPr>
        <w:pStyle w:val="FirstParagraph"/>
      </w:pPr>
      <w:r>
        <w:t xml:space="preserve">The role of the Human Resources Manager in Morocco Casablanca is evolving with digital transformation. Automation of routine HR tasks allows for a greater focus on strategic initiatives like employee engagement, leadership development, and organizational culture.</w:t>
      </w:r>
    </w:p>
    <w:p>
      <w:pPr>
        <w:pStyle w:val="BodyText"/>
      </w:pPr>
      <w:r>
        <w:t xml:space="preserve">Furthermore, there is an increasing emphasis on "soft skills." As automation takes over technical tasks, the ability to collaborate critically think and adapt becomes paramount. The Human Resources Manager is responsible for identifying these gaps in the workforce and implementing training programs that foster emotional intelligence and resilience.</w:t>
      </w:r>
    </w:p>
    <w:bookmarkEnd w:id="26"/>
    <w:bookmarkStart w:id="27" w:name="conclusion"/>
    <w:p>
      <w:pPr>
        <w:pStyle w:val="Heading2"/>
      </w:pPr>
      <w:r>
        <w:t xml:space="preserve">Conclusion</w:t>
      </w:r>
    </w:p>
    <w:p>
      <w:pPr>
        <w:pStyle w:val="FirstParagraph"/>
      </w:pPr>
      <w:r>
        <w:t xml:space="preserve">The Human Resources Manager in Morocco Casablanca operates at the intersection of law, culture, strategy, and technology. They are guardians of legal compliance with the Moroccan Labor Code, facilitators of cross-cultural understanding in a diverse workforce drivers of talent acquisition in a competitive market.</w:t>
      </w:r>
    </w:p>
    <w:p>
      <w:pPr>
        <w:pStyle w:val="BodyText"/>
      </w:pPr>
      <w:r>
        <w:t xml:space="preserve">As Casablanca continues to solidify its position as a leading economic hub in Africa, the strategic importance of Human Resources cannot be overstated. The Human Resources Manager is no longer just an administrative function but a key architect of organizational success. By mastering the local legal framework, respecting cultural nuances and embracing digital innovation, they enable companies to thrive in this dynamic environment.</w:t>
      </w:r>
    </w:p>
    <w:bookmarkEnd w:id="27"/>
    <w:bookmarkStart w:id="28" w:name="references-selected"/>
    <w:p>
      <w:pPr>
        <w:pStyle w:val="Heading2"/>
      </w:pPr>
      <w:r>
        <w:t xml:space="preserve">References (Selected)</w:t>
      </w:r>
    </w:p>
    <w:p>
      <w:pPr>
        <w:numPr>
          <w:ilvl w:val="0"/>
          <w:numId w:val="1004"/>
        </w:numPr>
        <w:pStyle w:val="Compact"/>
      </w:pPr>
      <w:r>
        <w:t xml:space="preserve">Moroccan Ministry of Employment and Social Solidarity.</w:t>
      </w:r>
      <w:r>
        <w:t xml:space="preserve"> </w:t>
      </w:r>
      <w:r>
        <w:rPr>
          <w:iCs/>
          <w:i/>
        </w:rPr>
        <w:t xml:space="preserve">The Moroccan Labor Code</w:t>
      </w:r>
      <w:r>
        <w:t xml:space="preserve">.</w:t>
      </w:r>
    </w:p>
    <w:p>
      <w:pPr>
        <w:numPr>
          <w:ilvl w:val="0"/>
          <w:numId w:val="1004"/>
        </w:numPr>
        <w:pStyle w:val="Compact"/>
      </w:pPr>
      <w:r>
        <w:t xml:space="preserve">Hassan II University of Casablanca.</w:t>
      </w:r>
      <w:r>
        <w:t xml:space="preserve"> </w:t>
      </w:r>
      <w:r>
        <w:rPr>
          <w:iCs/>
          <w:i/>
        </w:rPr>
        <w:t xml:space="preserve">Annual Report on Higher Education and Labor Market Trends</w:t>
      </w:r>
      <w:r>
        <w:t xml:space="preserve">.</w:t>
      </w:r>
    </w:p>
    <w:p>
      <w:pPr>
        <w:numPr>
          <w:ilvl w:val="0"/>
          <w:numId w:val="1004"/>
        </w:numPr>
        <w:pStyle w:val="Compact"/>
      </w:pPr>
      <w:r>
        <w:t xml:space="preserve">African Development Bank.</w:t>
      </w:r>
      <w:r>
        <w:t xml:space="preserve"> </w:t>
      </w:r>
      <w:r>
        <w:rPr>
          <w:bCs/>
          <w:b/>
        </w:rPr>
        <w:t xml:space="preserve">Casablanca: The Economic Engine of North Africa</w:t>
      </w:r>
      <w:r>
        <w:t xml:space="preserve">.</w:t>
      </w:r>
    </w:p>
    <w:p>
      <w:pPr>
        <w:numPr>
          <w:ilvl w:val="0"/>
          <w:numId w:val="1004"/>
        </w:numPr>
        <w:pStyle w:val="Compact"/>
      </w:pPr>
      <w:r>
        <w:t xml:space="preserve">Saint-Martin, I., &amp; Bennis, 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Morocco Casablanca</dc:title>
  <dc:creator/>
  <dc:language>en</dc:language>
  <cp:keywords/>
  <dcterms:created xsi:type="dcterms:W3CDTF">2026-07-29T11:19:43Z</dcterms:created>
  <dcterms:modified xsi:type="dcterms:W3CDTF">2026-07-29T11:19:43Z</dcterms:modified>
</cp:coreProperties>
</file>

<file path=docProps/custom.xml><?xml version="1.0" encoding="utf-8"?>
<Properties xmlns="http://schemas.openxmlformats.org/officeDocument/2006/custom-properties" xmlns:vt="http://schemas.openxmlformats.org/officeDocument/2006/docPropsVTypes"/>
</file>