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bookmarkStart w:id="58" w:name="Xd051c452fb3683603a74efeaebbbff1b46b9d34"/>
    <w:p>
      <w:pPr>
        <w:pStyle w:val="Heading1"/>
      </w:pPr>
      <w:r>
        <w:t xml:space="preserve">The Strategic Role of the Human Resources Manager in New Zealand Wellington</w:t>
      </w:r>
    </w:p>
    <w:p>
      <w:pPr>
        <w:pStyle w:val="FirstParagraph"/>
      </w:pPr>
      <w:r>
        <w:t xml:space="preserve">A Term Paper Examining Local Labor Dynamics, Legal Frameworks, and Cultural Competency in a Regional Hub Context.</w:t>
      </w:r>
    </w:p>
    <w:p>
      <w:pPr>
        <w:pStyle w:val="BodyText"/>
      </w:pPr>
      <w:r>
        <w:rPr>
          <w:bCs/>
          <w:b/>
        </w:rPr>
        <w:t xml:space="preserve">Date:</w:t>
      </w:r>
      <w:r>
        <w:t xml:space="preserve"> </w:t>
      </w:r>
      <w:r>
        <w:t xml:space="preserve">October 26, 2023</w:t>
      </w:r>
      <w:r>
        <w:br/>
      </w:r>
      <w:r>
        <w:rPr>
          <w:bCs/>
          <w:b/>
        </w:rPr>
        <w:t xml:space="preserve">Prepared For:</w:t>
      </w:r>
      <w:r>
        <w:t xml:space="preserve"> </w:t>
      </w:r>
      <w:r>
        <w:t xml:space="preserve">Department of Business Administration</w:t>
      </w:r>
      <w:r>
        <w:br/>
      </w:r>
      <w:r>
        <w:rPr>
          <w:bCs/>
          <w:b/>
        </w:rPr>
        <w:t xml:space="preserve">Subject:</w:t>
      </w:r>
      <w:r>
        <w:t xml:space="preserve"> </w:t>
      </w:r>
      <w:r>
        <w:t xml:space="preserve">Strategic Human Resource Management</w:t>
      </w:r>
    </w:p>
    <w:bookmarkStart w:id="25" w:name="i.-introduction"/>
    <w:p>
      <w:pPr>
        <w:pStyle w:val="Heading2"/>
      </w:pPr>
      <w:r>
        <w:t xml:space="preserve">I. Introduction</w:t>
      </w:r>
    </w:p>
    <w:p>
      <w:pPr>
        <w:pStyle w:val="FirstParagraph"/>
      </w:pPr>
      <w:r>
        <w:t xml:space="preserve">In the contemporary global economy, the role of a</w:t>
      </w:r>
      <w:r>
        <w:t xml:space="preserve"> </w:t>
      </w:r>
      <w:r>
        <w:rPr>
          <w:bCs/>
          <w:b/>
        </w:rPr>
        <w:t xml:space="preserve">Human Resources Manager</w:t>
      </w:r>
      <w:bookmarkStart w:id="20" w:name="HR_Manager"/>
      <w:bookmarkEnd w:id="20"/>
      <w:r>
        <w:t xml:space="preserve">&gt; has evolved significantly from an administrative function focused on payroll and compliance to a strategic partner integral to organizational success. This evolution is particularly pronounced in specific regional hubs where local economic drivers, cultural nuances, and legislative frameworks create unique operational challenges. Nowhere is this more evident than in</w:t>
      </w:r>
      <w:r>
        <w:t xml:space="preserve"> </w:t>
      </w:r>
      <w:r>
        <w:rPr>
          <w:bCs/>
          <w:b/>
        </w:rPr>
        <w:t xml:space="preserve">New Zealand Wellington</w:t>
      </w:r>
      <w:bookmarkStart w:id="21" w:name="New_Zealand_Wellington"/>
      <w:bookmarkEnd w:id="21"/>
      <w:r>
        <w:t xml:space="preserve">&gt;. As the capital city of New Zealand, Wellington serves as a bustling center for government, technology, creative industries, and professional services. For the</w:t>
      </w:r>
      <w:r>
        <w:t xml:space="preserve"> </w:t>
      </w:r>
      <w:r>
        <w:rPr>
          <w:bCs/>
          <w:b/>
        </w:rPr>
        <w:t xml:space="preserve">Human Resources Manager</w:t>
      </w:r>
      <w:bookmarkStart w:id="22" w:name="HR_Manager_2"/>
      <w:bookmarkEnd w:id="22"/>
      <w:r>
        <w:t xml:space="preserve">&gt; operating within this specific geographic and economic context in</w:t>
      </w:r>
      <w:r>
        <w:t xml:space="preserve"> </w:t>
      </w:r>
      <w:r>
        <w:rPr>
          <w:bCs/>
          <w:b/>
        </w:rPr>
        <w:t xml:space="preserve">New Zealand Wellington</w:t>
      </w:r>
      <w:bookmarkStart w:id="23" w:name="New_Zealand_Wellington_2"/>
      <w:bookmarkEnd w:id="23"/>
      <w:r>
        <w:t xml:space="preserve">&gt;, the mandate extends beyond standard personnel management. It requires a deep understanding of local employment law, a commitment to indigenous cultural competency (specifically regarding Te Ao Māori), and the ability to navigate a competitive talent market that is both small and highly specialized. This term paper examines the multifaceted responsibilities of this role, analyzing how legal compliance, cultural integration, and strategic workforce planning converge in</w:t>
      </w:r>
      <w:r>
        <w:t xml:space="preserve"> </w:t>
      </w:r>
      <w:r>
        <w:rPr>
          <w:bCs/>
          <w:b/>
        </w:rPr>
        <w:t xml:space="preserve">New Zealand Wellington</w:t>
      </w:r>
      <w:bookmarkStart w:id="24" w:name="New_Zealand_Wellington_3"/>
      <w:bookmarkEnd w:id="24"/>
      <w:r>
        <w:t xml:space="preserve">&gt; to define modern HR excellence.</w:t>
      </w:r>
    </w:p>
    <w:bookmarkEnd w:id="25"/>
    <w:bookmarkStart w:id="33" w:name="X091905c17614b3f25301915b25ff11483598ad7"/>
    <w:p>
      <w:pPr>
        <w:pStyle w:val="Heading2"/>
      </w:pPr>
      <w:r>
        <w:t xml:space="preserve">II. The Legal Landscape: Compliance as a Foundation</w:t>
      </w:r>
    </w:p>
    <w:p>
      <w:pPr>
        <w:pStyle w:val="FirstParagraph"/>
      </w:pPr>
      <w:r>
        <w:t xml:space="preserve">The foundational pillar for any</w:t>
      </w:r>
      <w:r>
        <w:t xml:space="preserve"> </w:t>
      </w:r>
      <w:r>
        <w:rPr>
          <w:bCs/>
          <w:b/>
        </w:rPr>
        <w:t xml:space="preserve">Human Resources Manager</w:t>
      </w:r>
      <w:bookmarkStart w:id="26" w:name="HR_Manager_3"/>
      <w:bookmarkEnd w:id="26"/>
      <w:r>
        <w:t xml:space="preserve">&gt; is the maintenance of legal compliance. In</w:t>
      </w:r>
      <w:r>
        <w:t xml:space="preserve"> </w:t>
      </w:r>
      <w:r>
        <w:rPr>
          <w:bCs/>
          <w:b/>
        </w:rPr>
        <w:t xml:space="preserve">New Zealand Wellington</w:t>
      </w:r>
      <w:bookmarkStart w:id="27" w:name="New_Zealand_Wellington_4"/>
      <w:bookmarkEnd w:id="27"/>
      <w:r>
        <w:t xml:space="preserve">&gt;, this landscape is governed primarily by the Employment Relations Act 2000. Unlike many other jurisdictions, New Zealand’s employment law emphasizes good faith relationships between employers and employees. For the</w:t>
      </w:r>
      <w:r>
        <w:t xml:space="preserve"> </w:t>
      </w:r>
      <w:r>
        <w:rPr>
          <w:bCs/>
          <w:b/>
        </w:rPr>
        <w:t xml:space="preserve">Human Resources Manager</w:t>
      </w:r>
      <w:bookmarkStart w:id="28" w:name="HR_Manager_4"/>
      <w:bookmarkEnd w:id="28"/>
      <w:r>
        <w:t xml:space="preserve">&gt; in</w:t>
      </w:r>
      <w:r>
        <w:t xml:space="preserve"> </w:t>
      </w:r>
      <w:r>
        <w:rPr>
          <w:bCs/>
          <w:b/>
        </w:rPr>
        <w:t xml:space="preserve">New Zealand Wellington</w:t>
      </w:r>
      <w:bookmarkStart w:id="29" w:name="New_Zealand_Wellington_5"/>
      <w:bookmarkEnd w:id="29"/>
      <w:r>
        <w:t xml:space="preserve">&gt;, this means that disputes must often be resolved through mediation and negotiation rather than immediate litigation. The HR Manager is tasked with drafting employment agreements that are not only legally sound but also foster trust.</w:t>
      </w:r>
      <w:r>
        <w:t xml:space="preserve"> </w:t>
      </w:r>
      <w:r>
        <w:t xml:space="preserve">Furthermore, the Health and Safety at Work Act 2015 places a primary duty of care on employers to ensure, so far as is reasonably practicable, the health and safety of workers. In</w:t>
      </w:r>
      <w:r>
        <w:t xml:space="preserve"> </w:t>
      </w:r>
      <w:r>
        <w:rPr>
          <w:bCs/>
          <w:b/>
        </w:rPr>
        <w:t xml:space="preserve">New Zealand Wellington</w:t>
      </w:r>
      <w:bookmarkStart w:id="30" w:name="New_Zealand_Wellington_6"/>
      <w:bookmarkEnd w:id="30"/>
      <w:r>
        <w:t xml:space="preserve">&gt;, where many offices are located in high-density urban environments and remote work has become prevalent, the</w:t>
      </w:r>
      <w:r>
        <w:t xml:space="preserve"> </w:t>
      </w:r>
      <w:r>
        <w:rPr>
          <w:bCs/>
          <w:b/>
        </w:rPr>
        <w:t xml:space="preserve">Human Resources Manager</w:t>
      </w:r>
      <w:bookmarkStart w:id="31" w:name="HR_Manager_5"/>
      <w:bookmarkEnd w:id="31"/>
      <w:r>
        <w:t xml:space="preserve">&gt; must oversee comprehensive risk assessments. This includes ergonomic evaluations for home offices and protocols for workplace bullying or harassment. Failure to adhere to these strict standards can result in significant penalties and reputational damage, making legal acumen a non-negotiable skill for the</w:t>
      </w:r>
      <w:r>
        <w:t xml:space="preserve"> </w:t>
      </w:r>
      <w:r>
        <w:rPr>
          <w:bCs/>
          <w:b/>
        </w:rPr>
        <w:t xml:space="preserve">Human Resources Manager</w:t>
      </w:r>
      <w:bookmarkStart w:id="32" w:name="HR_Manager_6"/>
      <w:bookmarkEnd w:id="32"/>
      <w:r>
        <w:t xml:space="preserve">&gt; operating in this region.</w:t>
      </w:r>
    </w:p>
    <w:bookmarkEnd w:id="33"/>
    <w:bookmarkStart w:id="41" w:name="X70e48323f3f0b6041b7670a4adb267b00031102"/>
    <w:p>
      <w:pPr>
        <w:pStyle w:val="Heading2"/>
      </w:pPr>
      <w:r>
        <w:t xml:space="preserve">III. Cultural Competency and Te Tiriti o Waitangi</w:t>
      </w:r>
    </w:p>
    <w:p>
      <w:pPr>
        <w:pStyle w:val="FirstParagraph"/>
      </w:pPr>
      <w:r>
        <w:t xml:space="preserve">A distinguishing feature of conducting HR in</w:t>
      </w:r>
      <w:r>
        <w:t xml:space="preserve"> </w:t>
      </w:r>
      <w:r>
        <w:rPr>
          <w:bCs/>
          <w:b/>
        </w:rPr>
        <w:t xml:space="preserve">New Zealand Wellington</w:t>
      </w:r>
      <w:bookmarkStart w:id="34" w:name="New_Zealand_Wellington_7"/>
      <w:bookmarkEnd w:id="34"/>
      <w:r>
        <w:t xml:space="preserve">&gt; is the obligation to uphold the principles of Te Tiriti o Waitangi (The Treaty of Waitangi). As public sector organizations and many private entities in</w:t>
      </w:r>
      <w:r>
        <w:t xml:space="preserve"> </w:t>
      </w:r>
      <w:r>
        <w:rPr>
          <w:bCs/>
          <w:b/>
        </w:rPr>
        <w:t xml:space="preserve">New Zealand Wellington</w:t>
      </w:r>
      <w:bookmarkStart w:id="35" w:name="New_Zealand_Wellington_8"/>
      <w:bookmarkEnd w:id="35"/>
      <w:r>
        <w:t xml:space="preserve">&gt; are signatories or influenced by the Treaty, the</w:t>
      </w:r>
      <w:r>
        <w:t xml:space="preserve"> </w:t>
      </w:r>
      <w:r>
        <w:rPr>
          <w:bCs/>
          <w:b/>
        </w:rPr>
        <w:t xml:space="preserve">Human Resources Manager</w:t>
      </w:r>
      <w:bookmarkStart w:id="36" w:name="HR_Manager_7"/>
      <w:bookmarkEnd w:id="36"/>
      <w:r>
        <w:t xml:space="preserve">&gt; must integrate Māori cultural values into organizational practices. This is not merely a symbolic gesture but a substantive requirement for inclusive workforce management.</w:t>
      </w:r>
      <w:r>
        <w:t xml:space="preserve"> </w:t>
      </w:r>
      <w:r>
        <w:t xml:space="preserve">For the</w:t>
      </w:r>
      <w:r>
        <w:t xml:space="preserve"> </w:t>
      </w:r>
      <w:r>
        <w:rPr>
          <w:bCs/>
          <w:b/>
        </w:rPr>
        <w:t xml:space="preserve">Human Resources Manager</w:t>
      </w:r>
      <w:bookmarkStart w:id="37" w:name="HR_Manager_8"/>
      <w:bookmarkEnd w:id="37"/>
      <w:r>
        <w:t xml:space="preserve">&gt;, this involves implementing policies that respect tikanga Māori (Māori customs). In recruitment, this might mean ensuring job descriptions are free from unconscious bias and actively encouraging applications from Māori and Pacific Island communities. In employee relations, it requires understanding concepts such as *whanaungatanga* (relationship building) and *manaakitanga* (hospitality/support). The</w:t>
      </w:r>
      <w:r>
        <w:t xml:space="preserve"> </w:t>
      </w:r>
      <w:r>
        <w:rPr>
          <w:bCs/>
          <w:b/>
        </w:rPr>
        <w:t xml:space="preserve">Human Resources Manager</w:t>
      </w:r>
      <w:bookmarkStart w:id="38" w:name="HR_Manager_9"/>
      <w:bookmarkEnd w:id="38"/>
      <w:r>
        <w:t xml:space="preserve">&gt; in</w:t>
      </w:r>
      <w:r>
        <w:t xml:space="preserve"> </w:t>
      </w:r>
      <w:r>
        <w:rPr>
          <w:bCs/>
          <w:b/>
        </w:rPr>
        <w:t xml:space="preserve">New Zealand Wellington</w:t>
      </w:r>
      <w:bookmarkStart w:id="39" w:name="New_Zealand_Wellington_9"/>
      <w:bookmarkEnd w:id="39"/>
      <w:r>
        <w:t xml:space="preserve">&gt; must facilitate training that educates all staff on cultural safety, ensuring that the workplace is inclusive for Indigenous employees. This dual competency—navigating both Western corporate structures and Māori cultural expectations—sets the standard for HR professionalism in</w:t>
      </w:r>
      <w:r>
        <w:t xml:space="preserve"> </w:t>
      </w:r>
      <w:r>
        <w:rPr>
          <w:bCs/>
          <w:b/>
        </w:rPr>
        <w:t xml:space="preserve">New Zealand Wellington</w:t>
      </w:r>
      <w:bookmarkStart w:id="40" w:name="New_Zealand_Wellington_10"/>
      <w:bookmarkEnd w:id="40"/>
      <w:r>
        <w:t xml:space="preserve">&gt;.</w:t>
      </w:r>
    </w:p>
    <w:bookmarkEnd w:id="41"/>
    <w:bookmarkStart w:id="51" w:name="Xa9493f1c0a2a8cb59429f127608cc11ef24f805"/>
    <w:p>
      <w:pPr>
        <w:pStyle w:val="Heading2"/>
      </w:pPr>
      <w:r>
        <w:t xml:space="preserve">IV. Strategic Workforce Planning in a Competitive Market</w:t>
      </w:r>
    </w:p>
    <w:p>
      <w:pPr>
        <w:pStyle w:val="FirstParagraph"/>
      </w:pPr>
      <w:r>
        <w:t xml:space="preserve">Wellington’s economy is driven by knowledge-based industries, including IT, government services, and creative arts. Consequently, the</w:t>
      </w:r>
      <w:r>
        <w:t xml:space="preserve"> </w:t>
      </w:r>
      <w:r>
        <w:rPr>
          <w:bCs/>
          <w:b/>
        </w:rPr>
        <w:t xml:space="preserve">Human Resources Manager</w:t>
      </w:r>
      <w:bookmarkStart w:id="42" w:name="HR_Manager_10"/>
      <w:bookmarkEnd w:id="42"/>
      <w:r>
        <w:t xml:space="preserve">&gt; faces a tight labor market characterized by high demand for specialized skills. In</w:t>
      </w:r>
      <w:r>
        <w:t xml:space="preserve"> </w:t>
      </w:r>
      <w:r>
        <w:rPr>
          <w:bCs/>
          <w:b/>
        </w:rPr>
        <w:t xml:space="preserve">New Zealand Wellington</w:t>
      </w:r>
      <w:bookmarkStart w:id="43" w:name="New_Zealand_Wellington_11"/>
      <w:bookmarkEnd w:id="43"/>
      <w:r>
        <w:t xml:space="preserve">&gt;, talent mobility is high, and retention strategies are critical. The</w:t>
      </w:r>
      <w:r>
        <w:t xml:space="preserve"> </w:t>
      </w:r>
      <w:r>
        <w:rPr>
          <w:bCs/>
          <w:b/>
        </w:rPr>
        <w:t xml:space="preserve">Human Resources Manager</w:t>
      </w:r>
      <w:bookmarkStart w:id="44" w:name="HR_Manager_20"/>
      <w:bookmarkEnd w:id="44"/>
      <w:r>
        <w:t xml:space="preserve">&gt; cannot rely solely on monetary compensation to attract and retain staff; they must design holistic employee value propositions (EVPs).</w:t>
      </w:r>
      <w:r>
        <w:t xml:space="preserve"> </w:t>
      </w:r>
      <w:r>
        <w:t xml:space="preserve">This involves leveraging Wellington’s unique lifestyle appeal as a marketing tool. The</w:t>
      </w:r>
      <w:r>
        <w:t xml:space="preserve"> </w:t>
      </w:r>
      <w:r>
        <w:rPr>
          <w:bCs/>
          <w:b/>
        </w:rPr>
        <w:t xml:space="preserve">Human Resources Manager</w:t>
      </w:r>
      <w:bookmarkStart w:id="45" w:name="HR_Manager_12"/>
      <w:bookmarkEnd w:id="45"/>
      <w:r>
        <w:t xml:space="preserve">&gt; in</w:t>
      </w:r>
      <w:r>
        <w:t xml:space="preserve"> </w:t>
      </w:r>
      <w:r>
        <w:rPr>
          <w:bCs/>
          <w:b/>
        </w:rPr>
        <w:t xml:space="preserve">New Zealand Wellington</w:t>
      </w:r>
      <w:bookmarkStart w:id="46" w:name="New_Zealand_Wellington_12"/>
      <w:bookmarkEnd w:id="46"/>
      <w:r>
        <w:t xml:space="preserve">&gt; often promotes work-life balance, access to nature, and a vibrant cultural scene as key benefits. Furthermore, with the rise of hybrid working models post-pandemic, the</w:t>
      </w:r>
      <w:r>
        <w:t xml:space="preserve"> </w:t>
      </w:r>
      <w:r>
        <w:rPr>
          <w:bCs/>
          <w:b/>
        </w:rPr>
        <w:t xml:space="preserve">Human Resources Manager</w:t>
      </w:r>
      <w:bookmarkStart w:id="47" w:name="HR_Manager_13"/>
      <w:bookmarkEnd w:id="47"/>
      <w:r>
        <w:t xml:space="preserve">&gt; must redesign job roles to accommodate flexibility without compromising productivity. Strategic workforce planning in</w:t>
      </w:r>
      <w:r>
        <w:t xml:space="preserve"> </w:t>
      </w:r>
      <w:r>
        <w:rPr>
          <w:bCs/>
          <w:b/>
        </w:rPr>
        <w:t xml:space="preserve">New Zealand Wellington</w:t>
      </w:r>
      <w:bookmarkStart w:id="48" w:name="New_Zealand_Wellington_13"/>
      <w:bookmarkEnd w:id="48"/>
      <w:r>
        <w:t xml:space="preserve">&gt; also involves looking at migration trends. Since local talent pools are limited, the</w:t>
      </w:r>
      <w:r>
        <w:t xml:space="preserve"> </w:t>
      </w:r>
      <w:r>
        <w:rPr>
          <w:bCs/>
          <w:b/>
        </w:rPr>
        <w:t xml:space="preserve">Human Resources Manager</w:t>
      </w:r>
      <w:bookmarkStart w:id="49" w:name="HR_Manager_20"/>
      <w:bookmarkEnd w:id="49"/>
      <w:r>
        <w:t xml:space="preserve">&gt; must navigate visa regulations and support the onboarding of international talent, ensuring they feel integrated into the community. This strategic agility is what distinguishes a proactive HR leader from an administrative one in</w:t>
      </w:r>
      <w:r>
        <w:t xml:space="preserve"> </w:t>
      </w:r>
      <w:r>
        <w:rPr>
          <w:bCs/>
          <w:b/>
        </w:rPr>
        <w:t xml:space="preserve">New Zealand Wellington</w:t>
      </w:r>
      <w:bookmarkStart w:id="50" w:name="New_Zealand_Wellington_14"/>
      <w:bookmarkEnd w:id="50"/>
      <w:r>
        <w:t xml:space="preserve">&gt;.</w:t>
      </w:r>
    </w:p>
    <w:bookmarkEnd w:id="51"/>
    <w:bookmarkStart w:id="57" w:name="v.-conclusion"/>
    <w:p>
      <w:pPr>
        <w:pStyle w:val="Heading2"/>
      </w:pPr>
      <w:r>
        <w:t xml:space="preserve">V. Conclusion</w:t>
      </w:r>
    </w:p>
    <w:p>
      <w:pPr>
        <w:pStyle w:val="FirstParagraph"/>
      </w:pPr>
      <w:r>
        <w:t xml:space="preserve">In conclusion, the role of the</w:t>
      </w:r>
      <w:r>
        <w:t xml:space="preserve"> </w:t>
      </w:r>
      <w:r>
        <w:rPr>
          <w:bCs/>
          <w:b/>
        </w:rPr>
        <w:t xml:space="preserve">Human Resources Manager</w:t>
      </w:r>
      <w:bookmarkStart w:id="52" w:name="HR_Manager_30"/>
      <w:bookmarkEnd w:id="52"/>
      <w:r>
        <w:t xml:space="preserve">&gt; in</w:t>
      </w:r>
      <w:r>
        <w:t xml:space="preserve"> </w:t>
      </w:r>
      <w:r>
        <w:rPr>
          <w:bCs/>
          <w:b/>
        </w:rPr>
        <w:t xml:space="preserve">New Zealand Wellington</w:t>
      </w:r>
      <w:bookmarkStart w:id="53" w:name="New_Zealand_Wellington_20"/>
      <w:bookmarkEnd w:id="53"/>
      <w:r>
        <w:t xml:space="preserve">&gt; is complex, demanding a synthesis of legal expertise, cultural sensitivity, and strategic foresight. The HR professional must act as a guardian of compliance under New Zealand’s employment laws while simultaneously championing the principles of Te Tiriti o Waitangi to foster an inclusive workplace. Additionally, they must navigate a competitive talent landscape by creating innovative retention strategies that leverage the unique appeal of</w:t>
      </w:r>
      <w:r>
        <w:t xml:space="preserve"> </w:t>
      </w:r>
      <w:r>
        <w:rPr>
          <w:bCs/>
          <w:b/>
        </w:rPr>
        <w:t xml:space="preserve">New Zealand Wellington</w:t>
      </w:r>
      <w:bookmarkStart w:id="54" w:name="New_Zealand_Wellington_25"/>
      <w:bookmarkEnd w:id="54"/>
      <w:r>
        <w:t xml:space="preserve">&gt;. As the business environment continues to evolve, the</w:t>
      </w:r>
      <w:r>
        <w:t xml:space="preserve"> </w:t>
      </w:r>
      <w:r>
        <w:rPr>
          <w:bCs/>
          <w:b/>
        </w:rPr>
        <w:t xml:space="preserve">Human Resources Manager</w:t>
      </w:r>
      <w:bookmarkStart w:id="55" w:name="HR_Manager_40"/>
      <w:bookmarkEnd w:id="55"/>
      <w:r>
        <w:t xml:space="preserve">&gt; will remain a pivotal figure in ensuring that organizations in</w:t>
      </w:r>
      <w:r>
        <w:t xml:space="preserve"> </w:t>
      </w:r>
      <w:r>
        <w:rPr>
          <w:bCs/>
          <w:b/>
        </w:rPr>
        <w:t xml:space="preserve">New Zealand Wellington</w:t>
      </w:r>
      <w:bookmarkStart w:id="56" w:name="New_Zealand_Wellington_30"/>
      <w:bookmarkEnd w:id="56"/>
      <w:r>
        <w:t xml:space="preserve">&gt; not only survive but thrive by harnessing the full potential of their most valuable asset: their people. The integration of local context with global HR best practices defines the modern standard for human resource management in this dynamic region.</w:t>
      </w:r>
    </w:p>
    <w:p>
      <w:pPr>
        <w:pStyle w:val="BodyText"/>
      </w:pPr>
      <w:r>
        <w:rPr>
          <w:iCs/>
          <w:i/>
        </w:rPr>
        <w:t xml:space="preserve">This document serves as a term paper analysis for academic and professional reference regarding HR practices in New Zealand Wellington.</w:t>
      </w:r>
    </w:p>
    <w:bookmarkEnd w:id="57"/>
    <w:bookmarkEnd w:id="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Human Resources Manager in New Zealand Wellington</dc:title>
  <dc:creator/>
  <dc:language>en</dc:language>
  <cp:keywords/>
  <dcterms:created xsi:type="dcterms:W3CDTF">2026-07-29T20:35:34Z</dcterms:created>
  <dcterms:modified xsi:type="dcterms:W3CDTF">2026-07-29T20:35:34Z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