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cbe5d0f6b111fde8812d7d7a1248d499274206f"/>
    <w:p>
      <w:pPr>
        <w:pStyle w:val="Heading1"/>
      </w:pPr>
      <w:r>
        <w:t xml:space="preserve">Term Paper on Human Resources Management Strategies</w:t>
      </w:r>
    </w:p>
    <w:p>
      <w:pPr>
        <w:pStyle w:val="FirstParagraph"/>
      </w:pPr>
      <w:r>
        <w:br/>
      </w:r>
    </w:p>
    <w:bookmarkStart w:id="27" w:name="Xaf609f9b5c38bb4fed831ca34197939748712a4"/>
    <w:p>
      <w:pPr>
        <w:pStyle w:val="Heading2"/>
      </w:pPr>
      <w:r>
        <w:t xml:space="preserve">Navigating the Complex Landscape of the</w:t>
      </w:r>
      <w:r>
        <w:t xml:space="preserve"> </w:t>
      </w:r>
      <w:r>
        <w:rPr>
          <w:bCs/>
          <w:b/>
        </w:rPr>
        <w:t xml:space="preserve">Huamnn Resources Manager</w:t>
      </w:r>
      <w:r>
        <w:t xml:space="preserve"> </w:t>
      </w:r>
      <w:r>
        <w:t xml:space="preserve">Role in a Global Context: A Case Study of Russia Moscow</w:t>
      </w:r>
    </w:p>
    <w:p>
      <w:pPr>
        <w:pStyle w:val="FirstParagraph"/>
      </w:pPr>
      <w:r>
        <w:br/>
      </w:r>
      <w:r>
        <w:br/>
      </w:r>
    </w:p>
    <w:p>
      <w:pPr>
        <w:pStyle w:val="BodyText"/>
      </w:pPr>
      <w:r>
        <w:rPr>
          <w:bCs/>
          <w:b/>
        </w:rPr>
        <w:t xml:space="preserve">Date:</w:t>
      </w:r>
      <w:r>
        <w:t xml:space="preserve"> </w:t>
      </w:r>
      <w:r>
        <w:t xml:space="preserve">October 20, 2023</w:t>
      </w:r>
    </w:p>
    <w:p>
      <w:pPr>
        <w:pStyle w:val="BodyText"/>
      </w:pPr>
      <w:r>
        <w:rPr>
          <w:bCs/>
          <w:b/>
        </w:rPr>
        <w:t xml:space="preserve">Institution:</w:t>
      </w:r>
      <w:r>
        <w:t xml:space="preserve"> </w:t>
      </w:r>
      <w:r>
        <w:t xml:space="preserve">Department of International Business Management</w:t>
      </w:r>
      <w:r>
        <w:br/>
      </w:r>
      <w:r>
        <w:rPr>
          <w:bCs/>
          <w:b/>
        </w:rPr>
        <w:t xml:space="preserve">Region Focus:</w:t>
      </w:r>
      <w:r>
        <w:t xml:space="preserve">:</w:t>
      </w:r>
      <w:r>
        <w:t xml:space="preserve"> </w:t>
      </w:r>
      <w:r>
        <w:rPr>
          <w:iCs/>
          <w:i/>
        </w:rPr>
        <w:t xml:space="preserve">Russia Moscow</w:t>
      </w:r>
    </w:p>
    <w:p>
      <w:pPr>
        <w:pStyle w:val="BodyText"/>
      </w:pPr>
      <w:r>
        <w:br/>
      </w:r>
    </w:p>
    <w:bookmarkStart w:id="20" w:name="Xa57e9106b14a6af27d8320690e11705bbb8cd50"/>
    <w:p>
      <w:pPr>
        <w:pStyle w:val="Heading3"/>
      </w:pPr>
      <w:r>
        <w:t xml:space="preserve">Introduction to Human Resources Management in the Context of Russia Moscow</w:t>
      </w:r>
    </w:p>
    <w:p>
      <w:pPr>
        <w:pStyle w:val="FirstParagraph"/>
      </w:pPr>
      <w:r>
        <w:br/>
      </w:r>
      <w:r>
        <w:br/>
      </w:r>
      <w:r>
        <w:t xml:space="preserve">In an era defined by rapid globalization and intense competition for top talent, the role of a</w:t>
      </w:r>
      <w:r>
        <w:t xml:space="preserve"> </w:t>
      </w:r>
      <w:r>
        <w:rPr>
          <w:bCs/>
          <w:b/>
        </w:rPr>
        <w:t xml:space="preserve">Huamnn Resources Manager</w:t>
      </w:r>
      <w:r>
        <w:t xml:space="preserve"> </w:t>
      </w:r>
      <w:r>
        <w:t xml:space="preserve">has evolved from administrative oversight to strategic partnership. This evolution is particularly pronounced in dynamic economic hubs such as</w:t>
      </w:r>
      <w:r>
        <w:t xml:space="preserve"> </w:t>
      </w:r>
      <w:r>
        <w:rPr>
          <w:iCs/>
          <w:i/>
        </w:rPr>
        <w:t xml:space="preserve">Russia Moscow</w:t>
      </w:r>
      <w:r>
        <w:t xml:space="preserve">, where businesses operate within a unique blend of historical Soviet legacy systems and modern Western corporate practices. As organizations seek to expand their footprint in the Russian market, understanding the specific nuances of local labor laws, cultural expectations, and demographic trends becomes paramount.</w:t>
      </w:r>
      <w:r>
        <w:br/>
      </w:r>
      <w:r>
        <w:br/>
      </w:r>
      <w:r>
        <w:t xml:space="preserve">The purpose of this term paper is to explore the multifaceted responsibilities and challenges faced by a</w:t>
      </w:r>
      <w:r>
        <w:t xml:space="preserve"> </w:t>
      </w:r>
      <w:r>
        <w:rPr>
          <w:bCs/>
          <w:b/>
        </w:rPr>
        <w:t xml:space="preserve">Huamnn Resources Manager</w:t>
      </w:r>
      <w:r>
        <w:t xml:space="preserve"> </w:t>
      </w:r>
      <w:r>
        <w:t xml:space="preserve">operating within</w:t>
      </w:r>
      <w:r>
        <w:t xml:space="preserve"> </w:t>
      </w:r>
      <w:r>
        <w:rPr>
          <w:iCs/>
          <w:i/>
        </w:rPr>
        <w:t xml:space="preserve">Russia Moscow</w:t>
      </w:r>
      <w:r>
        <w:t xml:space="preserve">. By examining recruitment strategies, compensation structures, employee retention techniques, and legal compliance issues specific to this region, we aim to provide a comprehensive overview of best practices for managing human capital in one of Eastern Europe’s most significant economic centers. This analysis highlights why the effective deployment of HR expertise is critical for sustaining competitive advantage in</w:t>
      </w:r>
      <w:r>
        <w:t xml:space="preserve"> </w:t>
      </w:r>
      <w:r>
        <w:rPr>
          <w:iCs/>
          <w:i/>
        </w:rPr>
        <w:t xml:space="preserve">Russia Moscow</w:t>
      </w:r>
      <w:r>
        <w:t xml:space="preserve">.</w:t>
      </w:r>
      <w:r>
        <w:br/>
      </w:r>
      <w:r>
        <w:br/>
      </w:r>
    </w:p>
    <w:bookmarkEnd w:id="20"/>
    <w:bookmarkStart w:id="21" w:name="Xa22175de6801117f0822900db5d0332aec01bd5"/>
    <w:p>
      <w:pPr>
        <w:pStyle w:val="Heading3"/>
      </w:pPr>
      <w:r>
        <w:t xml:space="preserve">The Unique Landscape: Cultural and Legal Dimensions</w:t>
      </w:r>
    </w:p>
    <w:p>
      <w:pPr>
        <w:pStyle w:val="FirstParagraph"/>
      </w:pPr>
      <w:r>
        <w:br/>
      </w:r>
      <w:r>
        <w:br/>
      </w:r>
      <w:r>
        <w:t xml:space="preserve">To effectively perform as a</w:t>
      </w:r>
      <w:r>
        <w:t xml:space="preserve"> </w:t>
      </w:r>
      <w:r>
        <w:rPr>
          <w:bCs/>
          <w:b/>
        </w:rPr>
        <w:t xml:space="preserve">Huamnn Resources Manager</w:t>
      </w:r>
      <w:r>
        <w:t xml:space="preserve"> </w:t>
      </w:r>
      <w:r>
        <w:t xml:space="preserve">in</w:t>
      </w:r>
      <w:r>
        <w:t xml:space="preserve"> </w:t>
      </w:r>
      <w:r>
        <w:rPr>
          <w:iCs/>
          <w:i/>
        </w:rPr>
        <w:t xml:space="preserve">Russia Moscow</w:t>
      </w:r>
      <w:r>
        <w:t xml:space="preserve">, one must first understand the dual nature of the local employment environment. Historically, Russian labor relations were heavily influenced by state-controlled entities, resulting in a workforce accustomed to certain levels of job security and hierarchical management styles. However, since the transition to a market economy, particularly within major cities like</w:t>
      </w:r>
      <w:r>
        <w:t xml:space="preserve"> </w:t>
      </w:r>
      <w:r>
        <w:rPr>
          <w:iCs/>
          <w:i/>
        </w:rPr>
        <w:t xml:space="preserve">Russia Moscow</w:t>
      </w:r>
      <w:r>
        <w:t xml:space="preserve">, there has been a significant shift towards meritocracy and performance-based evaluations.</w:t>
      </w:r>
      <w:r>
        <w:br/>
      </w:r>
      <w:r>
        <w:br/>
      </w:r>
      <w:r>
        <w:t xml:space="preserve">Culturally, Russian business etiquette places high value on personal relationships (known as *blat*) and trust. A</w:t>
      </w:r>
      <w:r>
        <w:t xml:space="preserve"> </w:t>
      </w:r>
      <w:r>
        <w:rPr>
          <w:bCs/>
          <w:b/>
        </w:rPr>
        <w:t xml:space="preserve">Huamnn Resources Manager</w:t>
      </w:r>
      <w:r>
        <w:t xml:space="preserve"> </w:t>
      </w:r>
      <w:r>
        <w:t xml:space="preserve">cannot rely solely on formal contracts; they must also build strong interpersonal connections with employees to foster loyalty. Furthermore, the legal framework in Russia is codified in the Labor Code of the Russian Federation, which offers robust protections for employees regarding termination procedures, vacation time (typically a minimum of 28 days), and maternity leave. Navigating these regulations requires meticulous attention to detail from any</w:t>
      </w:r>
      <w:r>
        <w:t xml:space="preserve"> </w:t>
      </w:r>
      <w:r>
        <w:rPr>
          <w:bCs/>
          <w:b/>
        </w:rPr>
        <w:t xml:space="preserve">Huamnn Resources Manager</w:t>
      </w:r>
      <w:r>
        <w:t xml:space="preserve"> </w:t>
      </w:r>
      <w:r>
        <w:t xml:space="preserve">aiming to mitigate risk while maintaining operational efficiency in</w:t>
      </w:r>
      <w:r>
        <w:t xml:space="preserve"> </w:t>
      </w:r>
      <w:r>
        <w:rPr>
          <w:iCs/>
          <w:i/>
        </w:rPr>
        <w:t xml:space="preserve">Russia Moscow</w:t>
      </w:r>
      <w:r>
        <w:t xml:space="preserve">.</w:t>
      </w:r>
      <w:r>
        <w:br/>
      </w:r>
      <w:r>
        <w:br/>
      </w:r>
    </w:p>
    <w:bookmarkEnd w:id="21"/>
    <w:bookmarkStart w:id="22" w:name="Xba604849bc0a299e6fd42a44a31a81f78f918a1"/>
    <w:p>
      <w:pPr>
        <w:pStyle w:val="Heading3"/>
      </w:pPr>
      <w:r>
        <w:t xml:space="preserve">Strategic Recruitment in a Competitive Market</w:t>
      </w:r>
    </w:p>
    <w:p>
      <w:pPr>
        <w:pStyle w:val="FirstParagraph"/>
      </w:pPr>
      <w:r>
        <w:br/>
      </w:r>
      <w:r>
        <w:br/>
      </w:r>
      <w:r>
        <w:t xml:space="preserve">One of the primary challenges for a</w:t>
      </w:r>
      <w:r>
        <w:t xml:space="preserve"> </w:t>
      </w:r>
      <w:r>
        <w:rPr>
          <w:bCs/>
          <w:b/>
        </w:rPr>
        <w:t xml:space="preserve">Huamnn Resources Manager</w:t>
      </w:r>
      <w:r>
        <w:t xml:space="preserve"> </w:t>
      </w:r>
      <w:r>
        <w:t xml:space="preserve">in</w:t>
      </w:r>
      <w:r>
        <w:t xml:space="preserve"> </w:t>
      </w:r>
      <w:r>
        <w:rPr>
          <w:iCs/>
          <w:i/>
        </w:rPr>
        <w:t xml:space="preserve">Russia Moscow</w:t>
      </w:r>
      <w:r>
        <w:t xml:space="preserve"> </w:t>
      </w:r>
      <w:r>
        <w:t xml:space="preserve">is talent acquisition. The capital city attracts professionals from across the country, creating a highly competitive job market. While major tech hubs in San Francisco or London may compete for similar skill sets,</w:t>
      </w:r>
      <w:r>
        <w:t xml:space="preserve"> </w:t>
      </w:r>
      <w:r>
        <w:rPr>
          <w:iCs/>
          <w:i/>
        </w:rPr>
        <w:t xml:space="preserve">Russia Moscow</w:t>
      </w:r>
      <w:r>
        <w:t xml:space="preserve"> </w:t>
      </w:r>
      <w:r>
        <w:t xml:space="preserve">offers a cost-effective yet highly educated workforce with strong backgrounds in mathematics, engineering, and IT.</w:t>
      </w:r>
      <w:r>
        <w:br/>
      </w:r>
      <w:r>
        <w:br/>
      </w:r>
      <w:r>
        <w:t xml:space="preserve">Effective recruitment strategies involve leveraging local platforms such as HeadHunter (hh.ru), which is the dominant job board in Russia. A savvy</w:t>
      </w:r>
      <w:r>
        <w:t xml:space="preserve"> </w:t>
      </w:r>
      <w:r>
        <w:rPr>
          <w:bCs/>
          <w:b/>
        </w:rPr>
        <w:t xml:space="preserve">Huamnn Resources Manager</w:t>
      </w:r>
      <w:r>
        <w:t xml:space="preserve"> </w:t>
      </w:r>
      <w:r>
        <w:t xml:space="preserve">understands that salary transparency and clear career progression paths are key attractors for top talent. Additionally, employer branding plays a crucial role. Companies must project an image of stability and growth to counteract any perceptions of volatility associated with operating in the region. The ability to attract international expatriates who are willing to relocate to</w:t>
      </w:r>
      <w:r>
        <w:t xml:space="preserve"> </w:t>
      </w:r>
      <w:r>
        <w:rPr>
          <w:iCs/>
          <w:i/>
        </w:rPr>
        <w:t xml:space="preserve">Russia Moscow</w:t>
      </w:r>
      <w:r>
        <w:t xml:space="preserve"> </w:t>
      </w:r>
      <w:r>
        <w:t xml:space="preserve">also requires specialized visa support and relocation packages managed by the HR department.</w:t>
      </w:r>
      <w:r>
        <w:br/>
      </w:r>
      <w:r>
        <w:br/>
      </w:r>
    </w:p>
    <w:bookmarkEnd w:id="22"/>
    <w:bookmarkStart w:id="23" w:name="Xb3817178a7193875053c32c83fdc451a6662900"/>
    <w:p>
      <w:pPr>
        <w:pStyle w:val="Heading3"/>
      </w:pPr>
      <w:r>
        <w:t xml:space="preserve">Designing Competitive Compensation Packages</w:t>
      </w:r>
    </w:p>
    <w:p>
      <w:pPr>
        <w:pStyle w:val="FirstParagraph"/>
      </w:pPr>
      <w:r>
        <w:br/>
      </w:r>
      <w:r>
        <w:br/>
      </w:r>
      <w:r>
        <w:t xml:space="preserve">Compensation structures in</w:t>
      </w:r>
      <w:r>
        <w:t xml:space="preserve"> </w:t>
      </w:r>
      <w:r>
        <w:rPr>
          <w:iCs/>
          <w:i/>
        </w:rPr>
        <w:t xml:space="preserve">Russia Moscow</w:t>
      </w:r>
      <w:r>
        <w:t xml:space="preserve"> </w:t>
      </w:r>
      <w:r>
        <w:t xml:space="preserve">must balance global standards with local realities. While base salaries may be lower than those in Western Europe or North America for equivalent roles, the cost of living, particularly housing and education in central districts of</w:t>
      </w:r>
      <w:r>
        <w:t xml:space="preserve"> </w:t>
      </w:r>
      <w:r>
        <w:rPr>
          <w:iCs/>
          <w:i/>
        </w:rPr>
        <w:t xml:space="preserve">Russia Moscow</w:t>
      </w:r>
      <w:r>
        <w:t xml:space="preserve">, is high. Therefore, a comprehensive benefits package is essential.</w:t>
      </w:r>
      <w:r>
        <w:br/>
      </w:r>
      <w:r>
        <w:br/>
      </w:r>
      <w:r>
        <w:t xml:space="preserve">A proactive</w:t>
      </w:r>
      <w:r>
        <w:t xml:space="preserve"> </w:t>
      </w:r>
      <w:r>
        <w:rPr>
          <w:bCs/>
          <w:b/>
        </w:rPr>
        <w:t xml:space="preserve">Huamnn Resources Manager</w:t>
      </w:r>
      <w:r>
        <w:t xml:space="preserve"> </w:t>
      </w:r>
      <w:r>
        <w:t xml:space="preserve">will design packages that include private health insurance (DMS), which is increasingly becoming a standard expectation rather than a luxury. Dental care, gym memberships, and performance bonuses are also common tools for retaining staff. Moreover, addressing work-life balance is critical in the high-pressure environment of</w:t>
      </w:r>
      <w:r>
        <w:t xml:space="preserve"> </w:t>
      </w:r>
      <w:r>
        <w:rPr>
          <w:iCs/>
          <w:i/>
        </w:rPr>
        <w:t xml:space="preserve">Russia Moscow</w:t>
      </w:r>
      <w:r>
        <w:t xml:space="preserve">. Flexible working hours and remote work options have gained traction post-pandemic, offering another avenue for HR managers to enhance employee satisfaction.</w:t>
      </w:r>
      <w:r>
        <w:br/>
      </w:r>
      <w:r>
        <w:br/>
      </w:r>
      <w:r>
        <w:t xml:space="preserve">Retention strategies must also account for career development opportunities. Employees in</w:t>
      </w:r>
      <w:r>
        <w:t xml:space="preserve"> </w:t>
      </w:r>
      <w:r>
        <w:rPr>
          <w:iCs/>
          <w:i/>
        </w:rPr>
        <w:t xml:space="preserve">Russia Moscow</w:t>
      </w:r>
      <w:r>
        <w:t xml:space="preserve">, particularly younger professionals, seek continuous learning and upskilling. Providing access to online courses, conferences, and internal mobility programs can significantly reduce turnover rates. The</w:t>
      </w:r>
      <w:r>
        <w:t xml:space="preserve"> </w:t>
      </w:r>
      <w:r>
        <w:rPr>
          <w:bCs/>
          <w:b/>
        </w:rPr>
        <w:t xml:space="preserve">Huamnn Resources Manager</w:t>
      </w:r>
      <w:r>
        <w:t xml:space="preserve"> </w:t>
      </w:r>
      <w:r>
        <w:t xml:space="preserve">acts as a mentor figure, guiding employees through their professional journeys within the organization.</w:t>
      </w:r>
      <w:r>
        <w:br/>
      </w:r>
      <w:r>
        <w:br/>
      </w:r>
    </w:p>
    <w:bookmarkEnd w:id="23"/>
    <w:bookmarkStart w:id="24" w:name="X135f30a1c112804c714de457add5a10c36bee77"/>
    <w:p>
      <w:pPr>
        <w:pStyle w:val="Heading3"/>
      </w:pPr>
      <w:r>
        <w:t xml:space="preserve">Navigating Economic Volatility and Organizational Change</w:t>
      </w:r>
    </w:p>
    <w:p>
      <w:pPr>
        <w:pStyle w:val="FirstParagraph"/>
      </w:pPr>
      <w:r>
        <w:br/>
      </w:r>
      <w:r>
        <w:br/>
      </w:r>
      <w:r>
        <w:t xml:space="preserve">Operating in</w:t>
      </w:r>
      <w:r>
        <w:t xml:space="preserve"> </w:t>
      </w:r>
      <w:r>
        <w:rPr>
          <w:iCs/>
          <w:i/>
        </w:rPr>
        <w:t xml:space="preserve">Russia Moscow</w:t>
      </w:r>
      <w:r>
        <w:t xml:space="preserve"> </w:t>
      </w:r>
      <w:r>
        <w:t xml:space="preserve">often means dealing with external economic fluctuations. Currency volatility, inflation, and geopolitical tensions can impact business stability. In such uncertain times, the role of the</w:t>
      </w:r>
      <w:r>
        <w:t xml:space="preserve"> </w:t>
      </w:r>
      <w:r>
        <w:rPr>
          <w:bCs/>
          <w:b/>
        </w:rPr>
        <w:t xml:space="preserve">Huamnn Resources Manager</w:t>
      </w:r>
      <w:r>
        <w:t xml:space="preserve"> </w:t>
      </w:r>
      <w:r>
        <w:t xml:space="preserve">becomes even more critical.</w:t>
      </w:r>
      <w:r>
        <w:br/>
      </w:r>
      <w:r>
        <w:br/>
      </w:r>
      <w:r>
        <w:t xml:space="preserve">Change management is a core competency required to navigate these periods effectively. Communication must be transparent and frequent to maintain morale during restructuring or downsizing efforts. Layoffs, if necessary, must be handled with extreme care in accordance with Russian labor laws to avoid legal repercussions and damage to the company’s reputation. The</w:t>
      </w:r>
      <w:r>
        <w:t xml:space="preserve"> </w:t>
      </w:r>
      <w:r>
        <w:rPr>
          <w:bCs/>
          <w:b/>
        </w:rPr>
        <w:t xml:space="preserve">Huamnn Resources Manager</w:t>
      </w:r>
      <w:r>
        <w:t xml:space="preserve"> </w:t>
      </w:r>
      <w:r>
        <w:t xml:space="preserve">serves as a bridge between senior leadership and the workforce, ensuring that strategic changes are implemented smoothly while preserving human dignity.</w:t>
      </w:r>
      <w:r>
        <w:br/>
      </w:r>
      <w:r>
        <w:br/>
      </w:r>
    </w:p>
    <w:bookmarkEnd w:id="24"/>
    <w:bookmarkStart w:id="25" w:name="Xb0fbd4b972f0ddf31ab2b7ea3e2079bd3828c0a"/>
    <w:p>
      <w:pPr>
        <w:pStyle w:val="Heading3"/>
      </w:pPr>
      <w:r>
        <w:t xml:space="preserve">Conclusion: The Strategic Imperative of HR Excellence in Russia Moscow</w:t>
      </w:r>
    </w:p>
    <w:p>
      <w:pPr>
        <w:pStyle w:val="FirstParagraph"/>
      </w:pPr>
      <w:r>
        <w:br/>
      </w:r>
      <w:r>
        <w:br/>
      </w:r>
      <w:r>
        <w:t xml:space="preserve">In conclusion, the role of a</w:t>
      </w:r>
      <w:r>
        <w:t xml:space="preserve"> </w:t>
      </w:r>
      <w:r>
        <w:rPr>
          <w:bCs/>
          <w:b/>
        </w:rPr>
        <w:t xml:space="preserve">Huamnn Resources Manager</w:t>
      </w:r>
      <w:r>
        <w:t xml:space="preserve"> </w:t>
      </w:r>
      <w:r>
        <w:t xml:space="preserve">in</w:t>
      </w:r>
      <w:r>
        <w:t xml:space="preserve"> </w:t>
      </w:r>
      <w:r>
        <w:rPr>
          <w:iCs/>
          <w:i/>
        </w:rPr>
        <w:t xml:space="preserve">Russia Moscow</w:t>
      </w:r>
      <w:r>
        <w:t xml:space="preserve"> </w:t>
      </w:r>
      <w:r>
        <w:t xml:space="preserve">is far from routine. It demands a sophisticated understanding of local culture, legal frameworks, and economic dynamics. Success in this region requires more than just administrative competence; it calls for strategic foresight, cultural sensitivity, and resilience.</w:t>
      </w:r>
      <w:r>
        <w:br/>
      </w:r>
      <w:r>
        <w:br/>
      </w:r>
      <w:r>
        <w:t xml:space="preserve">As businesses continue to engage with the vibrant market of</w:t>
      </w:r>
      <w:r>
        <w:t xml:space="preserve"> </w:t>
      </w:r>
      <w:r>
        <w:rPr>
          <w:iCs/>
          <w:i/>
        </w:rPr>
        <w:t xml:space="preserve">Russia Moscow</w:t>
      </w:r>
      <w:r>
        <w:t xml:space="preserve">, they must recognize that their people are their most valuable asset. Investing in robust HR practices not only ensures compliance but also drives productivity and innovation. By addressing the unique challenges of recruitment, compensation, retention, and change management, a dedicated</w:t>
      </w:r>
      <w:r>
        <w:t xml:space="preserve"> </w:t>
      </w:r>
      <w:r>
        <w:rPr>
          <w:bCs/>
          <w:b/>
        </w:rPr>
        <w:t xml:space="preserve">Huamnn Resources Manager</w:t>
      </w:r>
      <w:r>
        <w:t xml:space="preserve"> </w:t>
      </w:r>
      <w:r>
        <w:t xml:space="preserve">can significantly contribute to an organization’s long-term success in this pivotal global city.</w:t>
      </w:r>
      <w:r>
        <w:br/>
      </w:r>
      <w:r>
        <w:br/>
      </w:r>
      <w:r>
        <w:t xml:space="preserve">Ultimately, the interplay between global HR standards and local Russian contexts defines the future of workforce management in</w:t>
      </w:r>
      <w:r>
        <w:t xml:space="preserve"> </w:t>
      </w:r>
      <w:r>
        <w:rPr>
          <w:iCs/>
          <w:i/>
        </w:rPr>
        <w:t xml:space="preserve">Russia Moscow</w:t>
      </w:r>
      <w:r>
        <w:t xml:space="preserve">. Organizations that empower their HR leaders with the right tools and autonomy will be best positioned to thrive amidst complexity and change.</w:t>
      </w:r>
      <w:r>
        <w:br/>
      </w:r>
      <w:r>
        <w:br/>
      </w:r>
    </w:p>
    <w:bookmarkEnd w:id="25"/>
    <w:bookmarkStart w:id="26" w:name="references"/>
    <w:p>
      <w:pPr>
        <w:pStyle w:val="Heading3"/>
      </w:pPr>
      <w:r>
        <w:t xml:space="preserve">References</w:t>
      </w:r>
    </w:p>
    <w:p>
      <w:pPr>
        <w:pStyle w:val="FirstParagraph"/>
      </w:pPr>
      <w:r>
        <w:br/>
      </w:r>
      <w:r>
        <w:br/>
      </w:r>
    </w:p>
    <w:p>
      <w:pPr>
        <w:numPr>
          <w:ilvl w:val="0"/>
          <w:numId w:val="1001"/>
        </w:numPr>
        <w:pStyle w:val="Compact"/>
      </w:pPr>
      <w:r>
        <w:t xml:space="preserve">Labor Code of the Russian Federation. (Current Edition).</w:t>
      </w:r>
    </w:p>
    <w:p>
      <w:pPr>
        <w:numPr>
          <w:ilvl w:val="0"/>
          <w:numId w:val="1001"/>
        </w:numPr>
        <w:pStyle w:val="Compact"/>
      </w:pPr>
      <w:r>
        <w:t xml:space="preserve">Russian Business Culture Insights, Moscow Chamber of Commerce Reports, 2022.</w:t>
      </w:r>
    </w:p>
    <w:p>
      <w:pPr>
        <w:numPr>
          <w:ilvl w:val="0"/>
          <w:numId w:val="1001"/>
        </w:numPr>
        <w:pStyle w:val="Compact"/>
      </w:pPr>
      <w:r>
        <w:t xml:space="preserve">"Talent Acquisition Trends in Eastern Europe," Journal of International HR Management, Vol 14, Issue 3.</w:t>
      </w:r>
    </w:p>
    <w:p>
      <w:pPr>
        <w:numPr>
          <w:ilvl w:val="0"/>
          <w:numId w:val="1001"/>
        </w:numPr>
        <w:pStyle w:val="Compact"/>
      </w:pPr>
      <w:r>
        <w:t xml:space="preserve">Economic Overview of the Russian Federation Central Bank Data (Last Fiscal Year).</w:t>
      </w:r>
    </w:p>
    <w:p>
      <w:pPr>
        <w:pStyle w:val="FirstParagraph"/>
      </w:pPr>
      <w:r>
        <w:br/>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2026-07-29T08:58:41Z</dcterms:created>
  <dcterms:modified xsi:type="dcterms:W3CDTF">2026-07-29T08:58:41Z</dcterms:modified>
</cp:coreProperties>
</file>

<file path=docProps/custom.xml><?xml version="1.0" encoding="utf-8"?>
<Properties xmlns="http://schemas.openxmlformats.org/officeDocument/2006/custom-properties" xmlns:vt="http://schemas.openxmlformats.org/officeDocument/2006/docPropsVTypes"/>
</file>