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term-paper"/>
    <w:p>
      <w:pPr>
        <w:pStyle w:val="Heading1"/>
      </w:pPr>
      <w:r>
        <w:t xml:space="preserve">Term Paper</w:t>
      </w:r>
    </w:p>
    <w:p>
      <w:pPr>
        <w:pStyle w:val="FirstParagraph"/>
      </w:pPr>
      <w:r>
        <w:br/>
      </w:r>
      <w:r>
        <w:rPr>
          <w:bCs/>
          <w:b/>
        </w:rPr>
        <w:t xml:space="preserve">Title:</w:t>
      </w:r>
      <w:r>
        <w:t xml:space="preserve">The Strategic Evolution of the Human Resources Manager in the Dynamic Economic Landscape of Saudi Arabia, Jeddah</w:t>
      </w:r>
      <w:r>
        <w:br/>
      </w:r>
      <w:r>
        <w:br/>
      </w:r>
      <w:r>
        <w:rPr>
          <w:bCs/>
          <w:b/>
        </w:rPr>
        <w:t xml:space="preserve">Date:</w:t>
      </w:r>
      <w:r>
        <w:t xml:space="preserve"> </w:t>
      </w:r>
      <w:r>
        <w:t xml:space="preserve">October 2023</w:t>
      </w:r>
      <w:r>
        <w:br/>
      </w:r>
      <w:r>
        <w:rPr>
          <w:bCs/>
          <w:b/>
        </w:rPr>
        <w:t xml:space="preserve">Distribution Scope:</w:t>
      </w:r>
      <w:r>
        <w:t xml:space="preserve">Jeddah Business Sector Analysis</w:t>
      </w:r>
    </w:p>
    <w:bookmarkEnd w:id="20"/>
    <w:bookmarkStart w:id="21" w:name="i.-introduction"/>
    <w:p>
      <w:pPr>
        <w:pStyle w:val="Heading1"/>
      </w:pPr>
      <w:r>
        <w:t xml:space="preserve">I. Introduction</w:t>
      </w:r>
    </w:p>
    <w:p>
      <w:pPr>
        <w:pStyle w:val="FirstParagraph"/>
      </w:pPr>
      <w:r>
        <w:t xml:space="preserve">The contemporary business environment in the Middle East is undergoing a profound transformation, driven by visionary economic policies and shifting demographic tides. At the heart of this transformation lies</w:t>
      </w:r>
      <w:r>
        <w:t xml:space="preserve"> </w:t>
      </w:r>
      <w:r>
        <w:rPr>
          <w:bCs/>
          <w:b/>
        </w:rPr>
        <w:t xml:space="preserve">Saudi Arabia, Jeddah</w:t>
      </w:r>
      <w:r>
        <w:t xml:space="preserve">, a city that serves as the commercial capital and primary gateway to religious tourism for millions of pilgrims. Within this rapidly evolving context, the role of the</w:t>
      </w:r>
      <w:r>
        <w:t xml:space="preserve"> </w:t>
      </w:r>
      <w:r>
        <w:rPr>
          <w:bCs/>
          <w:b/>
        </w:rPr>
        <w:t xml:space="preserve">Human Resources Manager</w:t>
      </w:r>
      <w:r>
        <w:t xml:space="preserve"> </w:t>
      </w:r>
      <w:r>
        <w:t xml:space="preserve">has transcended traditional administrative duties to become a pivotal strategic partner in organizational success. This term paper explores the multifaceted responsibilities, challenges, and strategic imperatives facing HR professionals operating specifically within the unique cultural and regulatory framework of</w:t>
      </w:r>
      <w:r>
        <w:t xml:space="preserve"> </w:t>
      </w:r>
      <w:r>
        <w:rPr>
          <w:bCs/>
          <w:b/>
        </w:rPr>
        <w:t xml:space="preserve">Saudi Arabia, Jeddah</w:t>
      </w:r>
      <w:r>
        <w:t xml:space="preserve">. As Vision 2030 accelerates diversification efforts away from oil dependency, the demand for skilled talent management has never been more critical.</w:t>
      </w:r>
    </w:p>
    <w:bookmarkEnd w:id="21"/>
    <w:bookmarkStart w:id="24" w:name="Xad7b1fecc0dc354d99d8ea25cce1aedacaecdff"/>
    <w:p>
      <w:pPr>
        <w:pStyle w:val="Heading1"/>
      </w:pPr>
      <w:r>
        <w:t xml:space="preserve">II. The Regulatory Landscape in Saudi Arabia, Jeddah</w:t>
      </w:r>
    </w:p>
    <w:bookmarkStart w:id="22" w:name="a.-saudization-and-nitaqat-compliance"/>
    <w:p>
      <w:pPr>
        <w:pStyle w:val="Heading2"/>
      </w:pPr>
      <w:r>
        <w:t xml:space="preserve">A. Saudization and Nitaqat Compliance</w:t>
      </w:r>
    </w:p>
    <w:p>
      <w:pPr>
        <w:pStyle w:val="FirstParagraph"/>
      </w:pPr>
      <w:r>
        <w:t xml:space="preserve">The most significant external factor influencing the</w:t>
      </w:r>
      <w:r>
        <w:t xml:space="preserve"> </w:t>
      </w:r>
      <w:r>
        <w:rPr>
          <w:bCs/>
          <w:b/>
        </w:rPr>
        <w:t xml:space="preserve">Human Resources Manager</w:t>
      </w:r>
      <w:r>
        <w:t xml:space="preserve"> </w:t>
      </w:r>
      <w:r>
        <w:t xml:space="preserve">in</w:t>
      </w:r>
      <w:r>
        <w:t xml:space="preserve"> </w:t>
      </w:r>
      <w:r>
        <w:rPr>
          <w:bCs/>
          <w:b/>
        </w:rPr>
        <w:t xml:space="preserve">Saudi Arabia, Jeddah</w:t>
      </w:r>
      <w:r>
        <w:t xml:space="preserve">, is the government’s "Saudization" policy, formally known as Nitaqat. This regulatory framework mandates that private sector companies employ a specific quota of Saudi nationals across various job categories and industry sizes. For HR managers operating in Jeddah’s competitive retail, hospitality, and technology sectors, compliance is not merely a legal obligation but a strategic imperative for maintaining business licensing.</w:t>
      </w:r>
    </w:p>
    <w:p>
      <w:pPr>
        <w:pStyle w:val="BodyText"/>
      </w:pPr>
      <w:r>
        <w:t xml:space="preserve">The</w:t>
      </w:r>
      <w:r>
        <w:t xml:space="preserve"> </w:t>
      </w:r>
      <w:r>
        <w:rPr>
          <w:bCs/>
          <w:b/>
        </w:rPr>
        <w:t xml:space="preserve">Human Resources Manager</w:t>
      </w:r>
      <w:r>
        <w:t xml:space="preserve"> </w:t>
      </w:r>
      <w:r>
        <w:t xml:space="preserve">must navigate complex classification systems that determine which roles can be filled by expatriates and which must be reserved for nationals. This requires a deep understanding of labor laws issued by the Ministry of Human Resources and Social Development. In</w:t>
      </w:r>
      <w:r>
        <w:t xml:space="preserve"> </w:t>
      </w:r>
      <w:r>
        <w:rPr>
          <w:bCs/>
          <w:b/>
        </w:rPr>
        <w:t xml:space="preserve">Saudi Arabia, Jeddah</w:t>
      </w:r>
      <w:r>
        <w:t xml:space="preserve">, where the service sector is robust due to tourism and trade, HR leaders are tasked with sourcing local talent who possess the necessary technical competencies while meeting statutory quotas.</w:t>
      </w:r>
    </w:p>
    <w:bookmarkEnd w:id="22"/>
    <w:bookmarkStart w:id="23" w:name="b.-labor-law-adaptations"/>
    <w:p>
      <w:pPr>
        <w:pStyle w:val="Heading2"/>
      </w:pPr>
      <w:r>
        <w:t xml:space="preserve">B. Labor Law Adaptations</w:t>
      </w:r>
    </w:p>
    <w:p>
      <w:pPr>
        <w:pStyle w:val="FirstParagraph"/>
      </w:pPr>
      <w:r>
        <w:t xml:space="preserve">Recent amendments to Saudi labor laws have further complicated the operational landscape. These include changes regarding end-of-service benefits, working hour regulations for remote work, and non-compete clauses. The</w:t>
      </w:r>
      <w:r>
        <w:t xml:space="preserve"> </w:t>
      </w:r>
      <w:r>
        <w:rPr>
          <w:bCs/>
          <w:b/>
        </w:rPr>
        <w:t xml:space="preserve">Human Resources Manager</w:t>
      </w:r>
      <w:r>
        <w:t xml:space="preserve"> </w:t>
      </w:r>
      <w:r>
        <w:t xml:space="preserve">in</w:t>
      </w:r>
      <w:r>
        <w:t xml:space="preserve"> </w:t>
      </w:r>
      <w:r>
        <w:rPr>
          <w:bCs/>
          <w:b/>
        </w:rPr>
        <w:t xml:space="preserve">Saudi Arabia, Jeddah</w:t>
      </w:r>
      <w:r>
        <w:t xml:space="preserve">, must ensure that organizational policies are strictly aligned with these federal mandates to mitigate legal risks.</w:t>
      </w:r>
    </w:p>
    <w:bookmarkEnd w:id="23"/>
    <w:bookmarkEnd w:id="24"/>
    <w:bookmarkStart w:id="27" w:name="X7d43471f49ff95e2f6d5f1f610bf63afe3fb050"/>
    <w:p>
      <w:pPr>
        <w:pStyle w:val="Heading1"/>
      </w:pPr>
      <w:r>
        <w:t xml:space="preserve">III. Strategic Talent Acquisition and Retention</w:t>
      </w:r>
    </w:p>
    <w:bookmarkStart w:id="25" w:name="a.-bridging-the-skills-gap"/>
    <w:p>
      <w:pPr>
        <w:pStyle w:val="Heading2"/>
      </w:pPr>
      <w:r>
        <w:t xml:space="preserve">A. Bridging the Skills Gap</w:t>
      </w:r>
    </w:p>
    <w:p>
      <w:pPr>
        <w:pStyle w:val="FirstParagraph"/>
      </w:pPr>
      <w:r>
        <w:t xml:space="preserve">A primary challenge for HR professionals in</w:t>
      </w:r>
      <w:r>
        <w:t xml:space="preserve"> </w:t>
      </w:r>
      <w:r>
        <w:rPr>
          <w:bCs/>
          <w:b/>
        </w:rPr>
        <w:t xml:space="preserve">Saudi Arabia, Jeddah</w:t>
      </w:r>
      <w:r>
        <w:t xml:space="preserve">, is the skills gap between available graduates and market needs. As multinational corporations establish regional headquarters in Jeddah to leverage its port infrastructure and growing digital economy, they require specialized talent in IT, finance, and sustainable development. The</w:t>
      </w:r>
      <w:r>
        <w:t xml:space="preserve"> </w:t>
      </w:r>
      <w:r>
        <w:rPr>
          <w:bCs/>
          <w:b/>
        </w:rPr>
        <w:t xml:space="preserve">Human Resources Manager</w:t>
      </w:r>
      <w:r>
        <w:t xml:space="preserve"> </w:t>
      </w:r>
      <w:r>
        <w:t xml:space="preserve">must evolve from a recruiter to a strategic workforce planner.</w:t>
      </w:r>
    </w:p>
    <w:p>
      <w:pPr>
        <w:pStyle w:val="BodyText"/>
      </w:pPr>
      <w:r>
        <w:t xml:space="preserve">This involves partnering with local universities in</w:t>
      </w:r>
      <w:r>
        <w:t xml:space="preserve"> </w:t>
      </w:r>
      <w:r>
        <w:rPr>
          <w:bCs/>
          <w:b/>
        </w:rPr>
        <w:t xml:space="preserve">Saudi Arabia, Jeddah</w:t>
      </w:r>
      <w:r>
        <w:t xml:space="preserve">, such as Umm Al-Qura University and King Abdulaziz University, to design internships and co-op programs that align academic curricula with industry requirements. Furthermore, HR leaders must implement robust employer branding strategies to attract top Saudi talent who may prefer opportunities in Riyadh or the Gulf Cooperation Council (GCC) region.</w:t>
      </w:r>
    </w:p>
    <w:bookmarkEnd w:id="25"/>
    <w:bookmarkStart w:id="26" w:name="b.-managing-a-multicultural-workforce"/>
    <w:p>
      <w:pPr>
        <w:pStyle w:val="Heading2"/>
      </w:pPr>
      <w:r>
        <w:t xml:space="preserve">B. Managing a Multicultural Workforce</w:t>
      </w:r>
    </w:p>
    <w:p>
      <w:pPr>
        <w:pStyle w:val="FirstParagraph"/>
      </w:pPr>
      <w:r>
        <w:t xml:space="preserve">Jeddah is characterized by its cosmopolitan nature, hosting a diverse expatriate community from Asia, Africa, Europe, and other Arab nations. The</w:t>
      </w:r>
      <w:r>
        <w:t xml:space="preserve"> </w:t>
      </w:r>
      <w:r>
        <w:rPr>
          <w:bCs/>
          <w:b/>
        </w:rPr>
        <w:t xml:space="preserve">Human Resources Manager</w:t>
      </w:r>
      <w:r>
        <w:t xml:space="preserve"> </w:t>
      </w:r>
      <w:r>
        <w:t xml:space="preserve">plays a crucial role in fostering an inclusive workplace culture that harmonizes local Saudi traditions with international business standards. Cultural intelligence is essential for HR leaders to manage cross-cultural teams effectively.</w:t>
      </w:r>
    </w:p>
    <w:p>
      <w:pPr>
        <w:pStyle w:val="BodyText"/>
      </w:pPr>
      <w:r>
        <w:t xml:space="preserve">This includes designing compensation packages that are competitive globally yet compliant with local cost-of-living adjustments. It also involves managing expatriate benefits, visa processing, and accommodation logistics—tasks that remain central to the</w:t>
      </w:r>
      <w:r>
        <w:t xml:space="preserve"> </w:t>
      </w:r>
      <w:r>
        <w:rPr>
          <w:bCs/>
          <w:b/>
        </w:rPr>
        <w:t xml:space="preserve">Human Resources Manager’s</w:t>
      </w:r>
      <w:r>
        <w:t xml:space="preserve"> </w:t>
      </w:r>
      <w:r>
        <w:t xml:space="preserve">operational workflow in</w:t>
      </w:r>
      <w:r>
        <w:t xml:space="preserve"> </w:t>
      </w:r>
      <w:r>
        <w:rPr>
          <w:bCs/>
          <w:b/>
        </w:rPr>
        <w:t xml:space="preserve">Saudi Arabia, Jeddah</w:t>
      </w:r>
      <w:r>
        <w:t xml:space="preserve">. Balancing the morale of local employees with those of international staff requires sensitive communication policies and conflict resolution mechanisms.</w:t>
      </w:r>
    </w:p>
    <w:bookmarkEnd w:id="26"/>
    <w:bookmarkEnd w:id="27"/>
    <w:bookmarkStart w:id="30" w:name="X48a716429646756887d61c628b02efd0d148a5c"/>
    <w:p>
      <w:pPr>
        <w:pStyle w:val="Heading1"/>
      </w:pPr>
      <w:r>
        <w:t xml:space="preserve">IV. Organizational Culture and Employee Development</w:t>
      </w:r>
    </w:p>
    <w:bookmarkStart w:id="28" w:name="X30c89fc52a203010fd9f3c070597de468c6952f"/>
    <w:p>
      <w:pPr>
        <w:pStyle w:val="Heading2"/>
      </w:pPr>
      <w:r>
        <w:t xml:space="preserve">A. Leadership Training for National Talent</w:t>
      </w:r>
    </w:p>
    <w:p>
      <w:pPr>
        <w:pStyle w:val="FirstParagraph"/>
      </w:pPr>
      <w:r>
        <w:t xml:space="preserve">Vision 2030 places a heavy emphasis on human capital development, aiming to increase labor force participation rates among Saudi nationals, particularly women. The</w:t>
      </w:r>
      <w:r>
        <w:t xml:space="preserve"> </w:t>
      </w:r>
      <w:r>
        <w:rPr>
          <w:bCs/>
          <w:b/>
        </w:rPr>
        <w:t xml:space="preserve">Human Resources Manager</w:t>
      </w:r>
      <w:r>
        <w:t xml:space="preserve"> </w:t>
      </w:r>
      <w:r>
        <w:t xml:space="preserve">is tasked with creating leadership pipelines that prepare Saudi employees for managerial roles. This goes beyond technical training; it involves mentorship programs that enhance soft skills such as negotiation, strategic thinking, and emotional intelligence.</w:t>
      </w:r>
    </w:p>
    <w:p>
      <w:pPr>
        <w:pStyle w:val="BodyText"/>
      </w:pPr>
      <w:r>
        <w:t xml:space="preserve">In</w:t>
      </w:r>
      <w:r>
        <w:t xml:space="preserve"> </w:t>
      </w:r>
      <w:r>
        <w:rPr>
          <w:bCs/>
          <w:b/>
        </w:rPr>
        <w:t xml:space="preserve">Saudi Arabia, Jeddah</w:t>
      </w:r>
      <w:r>
        <w:t xml:space="preserve">, HR departments are increasingly focusing on upskilling existing expatriate staff while simultaneously grooming local successors to ensure knowledge transfer. This strategic approach mitigates the risk of talent flight and ensures business continuity as expatriate contracts expire.</w:t>
      </w:r>
    </w:p>
    <w:bookmarkEnd w:id="28"/>
    <w:bookmarkStart w:id="29" w:name="b.-workplace-flexibility-and-well-being"/>
    <w:p>
      <w:pPr>
        <w:pStyle w:val="Heading2"/>
      </w:pPr>
      <w:r>
        <w:t xml:space="preserve">B. Workplace Flexibility and Well-being</w:t>
      </w:r>
    </w:p>
    <w:p>
      <w:pPr>
        <w:pStyle w:val="FirstParagraph"/>
      </w:pPr>
      <w:r>
        <w:t xml:space="preserve">The post-pandemic world has reshaped employee expectations regarding work-life balance. In</w:t>
      </w:r>
      <w:r>
        <w:t xml:space="preserve"> </w:t>
      </w:r>
      <w:r>
        <w:rPr>
          <w:bCs/>
          <w:b/>
        </w:rPr>
        <w:t xml:space="preserve">Saudi Arabia, Jeddah</w:t>
      </w:r>
      <w:r>
        <w:t xml:space="preserve">, progressive companies are adopting hybrid work models, a shift that requires HR leaders to redesign performance metrics and communication protocols. The</w:t>
      </w:r>
      <w:r>
        <w:t xml:space="preserve"> </w:t>
      </w:r>
      <w:r>
        <w:rPr>
          <w:bCs/>
          <w:b/>
        </w:rPr>
        <w:t xml:space="preserve">Human Resources Manager</w:t>
      </w:r>
      <w:r>
        <w:t xml:space="preserve"> </w:t>
      </w:r>
      <w:r>
        <w:t xml:space="preserve">must implement digital tools that facilitate productivity in remote or hybrid settings while maintaining organizational cohesion.</w:t>
      </w:r>
    </w:p>
    <w:p>
      <w:pPr>
        <w:pStyle w:val="BodyText"/>
      </w:pPr>
      <w:r>
        <w:t xml:space="preserve">Furthermore, employee well-being initiatives have gained prominence. Mental health support, wellness programs, and flexible leave policies are becoming key differentiators in attracting top talent. HR leaders in</w:t>
      </w:r>
      <w:r>
        <w:t xml:space="preserve"> </w:t>
      </w:r>
      <w:r>
        <w:rPr>
          <w:bCs/>
          <w:b/>
        </w:rPr>
        <w:t xml:space="preserve">Saudi Arabia, Jeddah</w:t>
      </w:r>
      <w:r>
        <w:t xml:space="preserve">, must advocate for these policies at the executive level to demonstrate that investing in human capital yields long-term returns.</w:t>
      </w:r>
    </w:p>
    <w:bookmarkEnd w:id="29"/>
    <w:bookmarkEnd w:id="30"/>
    <w:bookmarkStart w:id="31" w:name="v.-challenges-and-future-outlook"/>
    <w:p>
      <w:pPr>
        <w:pStyle w:val="Heading1"/>
      </w:pPr>
      <w:r>
        <w:t xml:space="preserve">V. Challenges and Future Outlook</w:t>
      </w:r>
    </w:p>
    <w:p>
      <w:pPr>
        <w:pStyle w:val="FirstParagraph"/>
      </w:pPr>
      <w:r>
        <w:t xml:space="preserve">Despite the progress, HR managers in</w:t>
      </w:r>
      <w:r>
        <w:t xml:space="preserve"> </w:t>
      </w:r>
      <w:r>
        <w:rPr>
          <w:bCs/>
          <w:b/>
        </w:rPr>
        <w:t xml:space="preserve">Saudi Arabia, Jeddah</w:t>
      </w:r>
      <w:r>
        <w:t xml:space="preserve">, face persistent challenges. Bureaucratic hurdles, such as delays in visa processing or permit approvals, can hinder operational agility. Additionally, competition for talent is intensifying as neighboring countries also invest heavily in workforce localization.</w:t>
      </w:r>
    </w:p>
    <w:p>
      <w:pPr>
        <w:pStyle w:val="BodyText"/>
      </w:pPr>
      <w:r>
        <w:t xml:space="preserve">To remain competitive, the</w:t>
      </w:r>
      <w:r>
        <w:t xml:space="preserve"> </w:t>
      </w:r>
      <w:r>
        <w:rPr>
          <w:bCs/>
          <w:b/>
        </w:rPr>
        <w:t xml:space="preserve">Human Resources Manager</w:t>
      </w:r>
      <w:r>
        <w:t xml:space="preserve"> </w:t>
      </w:r>
      <w:r>
        <w:t xml:space="preserve">must leverage data analytics to predict turnover trends and identify skill shortages proactively. The integration of Artificial Intelligence (AI) in recruitment processes is becoming standard practice, allowing HR professionals to screen candidates more efficiently. However, the human element—empathy, negotiation, and cultural sensitivity—remains irreplaceable.</w:t>
      </w:r>
    </w:p>
    <w:bookmarkEnd w:id="31"/>
    <w:bookmarkStart w:id="32" w:name="vi.-conclusion"/>
    <w:p>
      <w:pPr>
        <w:pStyle w:val="Heading1"/>
      </w:pPr>
      <w:r>
        <w:t xml:space="preserve">VI. Conclusion</w:t>
      </w:r>
    </w:p>
    <w:p>
      <w:pPr>
        <w:pStyle w:val="FirstParagraph"/>
      </w:pPr>
      <w:r>
        <w:t xml:space="preserve">The role of the</w:t>
      </w:r>
      <w:r>
        <w:t xml:space="preserve"> </w:t>
      </w:r>
      <w:r>
        <w:rPr>
          <w:bCs/>
          <w:b/>
        </w:rPr>
        <w:t xml:space="preserve">Human Resources Manager</w:t>
      </w:r>
      <w:r>
        <w:t xml:space="preserve"> </w:t>
      </w:r>
      <w:r>
        <w:t xml:space="preserve">in</w:t>
      </w:r>
      <w:r>
        <w:t xml:space="preserve"> </w:t>
      </w:r>
      <w:r>
        <w:rPr>
          <w:bCs/>
          <w:b/>
        </w:rPr>
        <w:t xml:space="preserve">Saudi Arabia, Jeddah</w:t>
      </w:r>
      <w:r>
        <w:t xml:space="preserve">, is undergoing a renaissance. No longer confined to personnel administration, the modern HR professional is a strategic architect of organizational culture and talent capability. Navigating the intricate web of Saudization regulations, cultural diversity, and rapid economic change requires resilience, legal acumen, and strategic foresight.</w:t>
      </w:r>
    </w:p>
    <w:p>
      <w:pPr>
        <w:pStyle w:val="BodyText"/>
      </w:pPr>
      <w:r>
        <w:t xml:space="preserve">As</w:t>
      </w:r>
      <w:r>
        <w:t xml:space="preserve"> </w:t>
      </w:r>
      <w:r>
        <w:rPr>
          <w:bCs/>
          <w:b/>
        </w:rPr>
        <w:t xml:space="preserve">Saudi Arabia, Jeddah</w:t>
      </w:r>
      <w:r>
        <w:t xml:space="preserve">, continues to position itself as a global hub for trade and tourism, the success of its businesses will hinge on their ability to attract, develop, and retain exceptional human capital. The</w:t>
      </w:r>
      <w:r>
        <w:t xml:space="preserve"> </w:t>
      </w:r>
      <w:r>
        <w:rPr>
          <w:bCs/>
          <w:b/>
        </w:rPr>
        <w:t xml:space="preserve">Human Resources Manager</w:t>
      </w:r>
      <w:r>
        <w:t xml:space="preserve">, therefore, stands at the forefront of this national transformation. By aligning HR strategies with Vision 2030 goals and adapting to local cultural nuances, HR leaders in Jeddah can drive sustainable growth and competitiveness in an increasingly volatile global market.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Saudi Arabia, Jeddah</dc:title>
  <dc:creator/>
  <dc:language>en</dc:language>
  <cp:keywords/>
  <dcterms:created xsi:type="dcterms:W3CDTF">2026-07-29T10:37:30Z</dcterms:created>
  <dcterms:modified xsi:type="dcterms:W3CDTF">2026-07-29T10:37:30Z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