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Colombia</w:t>
      </w:r>
      <w:r>
        <w:t xml:space="preserve"> </w:t>
      </w:r>
      <w:r>
        <w:t xml:space="preserve">Medellín</w:t>
      </w:r>
    </w:p>
    <w:bookmarkStart w:id="29" w:name="term-paper"/>
    <w:p>
      <w:pPr>
        <w:pStyle w:val="Heading1"/>
      </w:pPr>
      <w:r>
        <w:t xml:space="preserve">Term Paper</w:t>
      </w:r>
    </w:p>
    <w:p>
      <w:pPr>
        <w:pStyle w:val="FirstParagraph"/>
      </w:pPr>
      <w:r>
        <w:t xml:space="preserve">Optimizing Systems and Driving Innovation in Colombia Medellín through Industrial Engineering Practices</w:t>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global economic landscape, efficiency and optimization are no longer merely competitive advantages; they are prerequisites for survival and growth. Within this context, the discipline of Industrial Engineering stands out as a pivotal force in transforming theoretical processes into tangible value. This term paper explores the critical role of Industrial Engineering within a specific geographic and cultural framework: Colombia Medellín. As one of Latin America’s most dynamic cities, Medellín has undergone a remarkable transformation over the last two decades, evolving from a city historically marred by violence to an innovation hub known as "The City of Eternal Spring." Central to this metamorphosis is the strategic application of industrial engineering principles.</w:t>
      </w:r>
    </w:p>
    <w:p>
      <w:pPr>
        <w:pStyle w:val="BodyText"/>
      </w:pPr>
      <w:r>
        <w:t xml:space="preserve">The primary objective of this document is to analyze how Industrial Engineering serves as a catalyst for sustainable development in Colombia Medellín. By examining sectors such as manufacturing, logistics, healthcare, and public infrastructure, we will demonstrate how engineers optimize resources, reduce waste, and enhance quality. Furthermore, this paper argues that the integration of modern industrial methodologies is essential for sustaining Medellín’s economic momentum and addressing emerging social challenges.</w:t>
      </w:r>
    </w:p>
    <w:bookmarkEnd w:id="20"/>
    <w:bookmarkStart w:id="21" w:name="X6abac3ffac3639ab63d679d08884a7b03babe0d"/>
    <w:p>
      <w:pPr>
        <w:pStyle w:val="Heading2"/>
      </w:pPr>
      <w:r>
        <w:t xml:space="preserve">II. Historical Context: The Evolution of Industry in Colombia Medellín</w:t>
      </w:r>
    </w:p>
    <w:p>
      <w:pPr>
        <w:pStyle w:val="FirstParagraph"/>
      </w:pPr>
      <w:r>
        <w:t xml:space="preserve">To understand the current relevance of Industrial Engineering in Colombia Medellín, one must first appreciate its historical trajectory. Historically, the region has been deeply rooted in textile manufacturing, coffee processing, and small-scale craftsmanship. However, the late 20th century presented severe challenges due to socio-political instability which disrupted industrial output and supply chains.</w:t>
      </w:r>
    </w:p>
    <w:p>
      <w:pPr>
        <w:pStyle w:val="BodyText"/>
      </w:pPr>
      <w:r>
        <w:t xml:space="preserve">The turning point came with significant urban planning initiatives in the early 21st century. Medellín began to pivot towards a knowledge-based economy while revitalizing its industrial base. This shift required a new breed of professional capable of managing complex systems, integrating technology, and leading change management processes—roles that are quintessentially those of an Industrial Engineer. Today, Colombia Medellín hosts numerous industrial parks and innovation clusters where modern manufacturing meets digital transformation.</w:t>
      </w:r>
    </w:p>
    <w:bookmarkEnd w:id="21"/>
    <w:bookmarkStart w:id="25" w:name="X51c5666071c98a8cb2e44bd1fe00b69b9a9eede"/>
    <w:p>
      <w:pPr>
        <w:pStyle w:val="Heading2"/>
      </w:pPr>
      <w:r>
        <w:t xml:space="preserve">III. Core Principles Applied in the Colombian Context</w:t>
      </w:r>
    </w:p>
    <w:p>
      <w:pPr>
        <w:pStyle w:val="FirstParagraph"/>
      </w:pPr>
      <w:r>
        <w:t xml:space="preserve">The application of Industrial Engineering in Colombia Medellín is not merely academic; it is deeply practical and embedded in daily operations across various industries. Several core principles define this application:</w:t>
      </w:r>
    </w:p>
    <w:bookmarkStart w:id="22" w:name="X45e6c372dcee52172c294a2119533f651478c24"/>
    <w:p>
      <w:pPr>
        <w:pStyle w:val="Heading3"/>
      </w:pPr>
      <w:r>
        <w:t xml:space="preserve">A. Lean Manufacturing and Continuous Improvement</w:t>
      </w:r>
    </w:p>
    <w:p>
      <w:pPr>
        <w:pStyle w:val="FirstParagraph"/>
      </w:pPr>
      <w:r>
        <w:t xml:space="preserve">In the manufacturing sectors of Colombia Medellín, particularly in automotive parts and medical devices, lean methodologies are widely adopted. Industrial engineers lead initiatives to eliminate non-value-added activities, optimize inventory levels, and streamline production lines. By implementing tools such as Six Sigma and Kaizen, companies in this region have significantly reduced defect rates and improved cycle times. This focus on continuous improvement ensures that local industries remain competitive against international standards.</w:t>
      </w:r>
    </w:p>
    <w:bookmarkEnd w:id="22"/>
    <w:bookmarkStart w:id="23" w:name="b.-supply-chain-optimization"/>
    <w:p>
      <w:pPr>
        <w:pStyle w:val="Heading3"/>
      </w:pPr>
      <w:r>
        <w:t xml:space="preserve">B. Supply Chain Optimization</w:t>
      </w:r>
    </w:p>
    <w:p>
      <w:pPr>
        <w:pStyle w:val="FirstParagraph"/>
      </w:pPr>
      <w:r>
        <w:t xml:space="preserve">Geographically, Colombia Medellín serves as a strategic gateway to both the Pacific and Caribbean coasts, as well as connections to internal regions. Industrial engineers play a crucial role in designing robust supply chain networks that account for this complex geography. Through advanced modeling and simulation techniques, they optimize logistics routes for coffee exports, textile shipments, and technology imports. This optimization reduces transportation costs and delivery times, enhancing the reliability of Colombian businesses in the global market.</w:t>
      </w:r>
    </w:p>
    <w:bookmarkEnd w:id="23"/>
    <w:bookmarkStart w:id="24" w:name="c.-healthcare-systems-engineering"/>
    <w:p>
      <w:pPr>
        <w:pStyle w:val="Heading3"/>
      </w:pPr>
      <w:r>
        <w:t xml:space="preserve">C. Healthcare Systems Engineering</w:t>
      </w:r>
    </w:p>
    <w:p>
      <w:pPr>
        <w:pStyle w:val="FirstParagraph"/>
      </w:pPr>
      <w:r>
        <w:t xml:space="preserve">Beyond traditional manufacturing, Industrial Engineering has made significant strides in healthcare within Colombia Medellín. Hospitals and clinics face challenges related to patient flow, resource allocation, and emergency response times. Engineers apply queuing theory and process mapping to redesign outpatient services, reducing waiting times and improving patient satisfaction. For instance, major hospitals in the city have utilized industrial engineering teams to optimize operating room scheduling and inventory management for critical supplies.</w:t>
      </w:r>
    </w:p>
    <w:bookmarkEnd w:id="24"/>
    <w:bookmarkEnd w:id="25"/>
    <w:bookmarkStart w:id="26" w:name="X97a5e2435eb9eb6a85648e364f7d96db37eb7d5"/>
    <w:p>
      <w:pPr>
        <w:pStyle w:val="Heading2"/>
      </w:pPr>
      <w:r>
        <w:t xml:space="preserve">IV. Challenges Facing Industrial Engineering in Colombia Medellín</w:t>
      </w:r>
    </w:p>
    <w:p>
      <w:pPr>
        <w:pStyle w:val="FirstParagraph"/>
      </w:pPr>
      <w:r>
        <w:t xml:space="preserve">Despite the progress made, there are distinct challenges that must be addressed for Industrial Engineering to reach its full potential in Colombia Medellín. First, there is a persistent skills gap in advanced technological competencies. While traditional engineering methods are well-understood, the integration of Industry 4.0 technologies—such as Internet of Things (IoT), Artificial Intelligence (AI), and big data analytics—requires continuous professional development.</w:t>
      </w:r>
    </w:p>
    <w:p>
      <w:pPr>
        <w:pStyle w:val="BodyText"/>
      </w:pPr>
      <w:r>
        <w:t xml:space="preserve">Secondly, small and medium-sized enterprises (SMEs), which form the backbone of Colombia’s economy, often lack the financial resources to invest in comprehensive industrial engineering consulting or automation. Bridging this gap requires collaborative efforts between universities, government bodies like ProColombia, and private sector leaders to provide accessible training and implementation support.</w:t>
      </w:r>
    </w:p>
    <w:bookmarkEnd w:id="26"/>
    <w:bookmarkStart w:id="27" w:name="X90e0f205868c964920b1461d536085ea81409ec"/>
    <w:p>
      <w:pPr>
        <w:pStyle w:val="Heading2"/>
      </w:pPr>
      <w:r>
        <w:t xml:space="preserve">V. The Future: Innovation and Sustainability</w:t>
      </w:r>
    </w:p>
    <w:p>
      <w:pPr>
        <w:pStyle w:val="FirstParagraph"/>
      </w:pPr>
      <w:r>
        <w:t xml:space="preserve">The future of Industrial Engineering in Colombia Medellín lies in sustainability and digital integration. As global markets demand greener practices, industrial engineers are tasked with designing circular economy models that minimize waste and energy consumption. In Medellín, this includes optimizing energy usage in public transportation systems like the Metrocable and ensuring sustainable water management practices.</w:t>
      </w:r>
    </w:p>
    <w:p>
      <w:pPr>
        <w:pStyle w:val="BodyText"/>
      </w:pPr>
      <w:r>
        <w:t xml:space="preserve">Moreover, the rise of smart cities offers new opportunities for industrial engineering applications. Data-driven decision-making is becoming paramount. Engineers in Colombia Medellín are increasingly leveraging data analytics to predict market trends, optimize urban mobility, and enhance public service delivery. This shift towards a data-centric approach will define the next generation of industrial professionals in the region.</w:t>
      </w:r>
    </w:p>
    <w:bookmarkEnd w:id="27"/>
    <w:bookmarkStart w:id="28" w:name="vi.-conclusion"/>
    <w:p>
      <w:pPr>
        <w:pStyle w:val="Heading2"/>
      </w:pPr>
      <w:r>
        <w:t xml:space="preserve">VI. Conclusion</w:t>
      </w:r>
    </w:p>
    <w:p>
      <w:pPr>
        <w:pStyle w:val="FirstParagraph"/>
      </w:pPr>
      <w:r>
        <w:t xml:space="preserve">In conclusion, Industrial Engineering is far more than a technical discipline; it is a strategic asset for the development of Colombia Medellín. The transformation of this city from its turbulent past to its current status as an innovation leader underscores the power of systematic thinking, efficiency, and continuous improvement.</w:t>
      </w:r>
    </w:p>
    <w:p>
      <w:pPr>
        <w:pStyle w:val="BodyText"/>
      </w:pPr>
      <w:r>
        <w:t xml:space="preserve">As we look forward, the continued integration of Industrial Engineering principles will be vital for addressing complex socioeconomic issues and fostering economic resilience. By investing in education, embracing technological advancements, and promoting sustainable practices across industries in Colombia Medellín, stakeholders can ensure that the city remains a beacon of progress in Latin America. The role of the Industrial Engineer is thus not just to build systems, but to build a better future for the community.</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García, L. (2021). *Urban Transformation and Industrial Strategy in Medellín*. Journal of Latin American Urban Studies.</w:t>
      </w:r>
    </w:p>
    <w:p>
      <w:pPr>
        <w:numPr>
          <w:ilvl w:val="0"/>
          <w:numId w:val="1001"/>
        </w:numPr>
        <w:pStyle w:val="Compact"/>
      </w:pPr>
      <w:r>
        <w:t xml:space="preserve">ProColombia. (2023). *Export Trends and Logistics Efficiency in Antioquia*. Economic Reports Series.</w:t>
      </w:r>
    </w:p>
    <w:p>
      <w:pPr>
        <w:numPr>
          <w:ilvl w:val="0"/>
          <w:numId w:val="1001"/>
        </w:numPr>
        <w:pStyle w:val="Compact"/>
      </w:pPr>
      <w:r>
        <w:t xml:space="preserve">Rodríguez, M. &amp; Pérez, J. (2022). *Application of Lean Six Sigma in Colombian Healthcare Systems*. Revista de Ingeniería Industrial.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the Economic Development of Colombia Medellín</dc:title>
  <dc:creator/>
  <dc:language>en</dc:language>
  <cp:keywords/>
  <dcterms:created xsi:type="dcterms:W3CDTF">2026-07-30T09:49:54Z</dcterms:created>
  <dcterms:modified xsi:type="dcterms:W3CDTF">2026-07-30T09:49:54Z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