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f2c5c071d738fa686537da3fe6d74a01e676de"/>
    <w:p>
      <w:pPr>
        <w:pStyle w:val="Heading1"/>
      </w:pPr>
      <w:r>
        <w:t xml:space="preserve">The Evolution and Ethical Landscape of the Modern Journalist in Canada Toronto</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Media Studies and Communication Ethics</w:t>
      </w:r>
      <w:r>
        <w:br/>
      </w:r>
      <w:r>
        <w:rPr>
          <w:bCs/>
          <w:b/>
        </w:rPr>
        <w:t xml:space="preserve">Instructor:</w:t>
      </w:r>
      <w:r>
        <w:t xml:space="preserve"> </w:t>
      </w:r>
      <w:r>
        <w:t xml:space="preserve">Department of Communications, University of Toronto</w:t>
      </w:r>
    </w:p>
    <w:p>
      <w:r>
        <w:pict>
          <v:rect style="width:0;height:1.5pt" o:hralign="center" o:hrstd="t" o:hr="t"/>
        </w:pict>
      </w:r>
    </w:p>
    <w:bookmarkStart w:id="20" w:name="i.-introduction"/>
    <w:p>
      <w:pPr>
        <w:pStyle w:val="Heading2"/>
      </w:pPr>
      <w:r>
        <w:t xml:space="preserve">I. Introduction</w:t>
      </w:r>
    </w:p>
    <w:p>
      <w:pPr>
        <w:pStyle w:val="FirstParagraph"/>
      </w:pPr>
      <w:r>
        <w:t xml:space="preserve">The role of the</w:t>
      </w:r>
      <w:r>
        <w:t xml:space="preserve"> </w:t>
      </w:r>
      <w:r>
        <w:rPr>
          <w:bCs/>
          <w:b/>
        </w:rPr>
        <w:t xml:space="preserve">Journalist</w:t>
      </w:r>
      <w:r>
        <w:t xml:space="preserve"> </w:t>
      </w:r>
      <w:r>
        <w:t xml:space="preserve">has long been recognized as a cornerstone of democratic societies, serving as the primary conduit between power structures and the citizenry. In</w:t>
      </w:r>
      <w:r>
        <w:t xml:space="preserve"> </w:t>
      </w:r>
      <w:r>
        <w:rPr>
          <w:bCs/>
          <w:b/>
        </w:rPr>
        <w:t xml:space="preserve">Canada Toronto</w:t>
      </w:r>
      <w:r>
        <w:t xml:space="preserve">, this role is particularly nuanced due to the city’s status as a multicultural hub, its dense concentration of federal and provincial government institutions, and its position within one of North America’s most sophisticated media markets. This term paper explores the multifaceted nature of journalism in</w:t>
      </w:r>
      <w:r>
        <w:t xml:space="preserve"> </w:t>
      </w:r>
      <w:r>
        <w:rPr>
          <w:bCs/>
          <w:b/>
        </w:rPr>
        <w:t xml:space="preserve">Canada Toronto</w:t>
      </w:r>
      <w:r>
        <w:t xml:space="preserve">, examining how technological disruption, ethical standards, and local socio-political dynamics shape the contemporary practice. By analyzing these elements, we can better understand why the specific context of a</w:t>
      </w:r>
      <w:r>
        <w:t xml:space="preserve"> </w:t>
      </w:r>
      <w:r>
        <w:rPr>
          <w:bCs/>
          <w:b/>
        </w:rPr>
        <w:t xml:space="preserve">Journalist</w:t>
      </w:r>
      <w:r>
        <w:t xml:space="preserve"> </w:t>
      </w:r>
      <w:r>
        <w:t xml:space="preserve">operating in</w:t>
      </w:r>
      <w:r>
        <w:t xml:space="preserve"> </w:t>
      </w:r>
      <w:r>
        <w:rPr>
          <w:bCs/>
          <w:b/>
        </w:rPr>
        <w:t xml:space="preserve">Canada Toronto</w:t>
      </w:r>
      <w:r>
        <w:t xml:space="preserve"> </w:t>
      </w:r>
      <w:r>
        <w:t xml:space="preserve">is distinct from other global media environments.</w:t>
      </w:r>
    </w:p>
    <w:bookmarkEnd w:id="20"/>
    <w:bookmarkStart w:id="21" w:name="Xb99dc80f22d5a1e762ed8e9f97929c48701007c"/>
    <w:p>
      <w:pPr>
        <w:pStyle w:val="Heading2"/>
      </w:pPr>
      <w:r>
        <w:t xml:space="preserve">II. The Media Landscape of Canada Toronto</w:t>
      </w:r>
    </w:p>
    <w:p>
      <w:pPr>
        <w:pStyle w:val="FirstParagraph"/>
      </w:pPr>
      <w:r>
        <w:t xml:space="preserve">Toronto, Canada,, serves as the commercial and cultural capital of the country. It is home to major national broadcasters such as the Canadian Broadcasting Corporation (CBC) and CTV, alongside a vibrant ecosystem of independent digital news outlets, community newspapers, and ethnic press. For a</w:t>
      </w:r>
      <w:r>
        <w:t xml:space="preserve"> </w:t>
      </w:r>
      <w:r>
        <w:rPr>
          <w:bCs/>
          <w:b/>
        </w:rPr>
        <w:t xml:space="preserve">Journalist</w:t>
      </w:r>
      <w:r>
        <w:t xml:space="preserve"> </w:t>
      </w:r>
      <w:r>
        <w:t xml:space="preserve">based in this region, the pressure to produce content rapidly across multiple platforms—print, broadcast, and social media—is intense. The transition from legacy media models to digital-first strategies has fundamentally altered how news is consumed in</w:t>
      </w:r>
      <w:r>
        <w:t xml:space="preserve"> </w:t>
      </w:r>
      <w:r>
        <w:rPr>
          <w:bCs/>
          <w:b/>
        </w:rPr>
        <w:t xml:space="preserve">Toronto</w:t>
      </w:r>
      <w:r>
        <w:t xml:space="preserve">.</w:t>
      </w:r>
    </w:p>
    <w:p>
      <w:pPr>
        <w:pStyle w:val="BodyText"/>
      </w:pPr>
      <w:r>
        <w:t xml:space="preserve">In recent years, the decline of traditional advertising revenue has forced many local outlets in</w:t>
      </w:r>
      <w:r>
        <w:t xml:space="preserve"> </w:t>
      </w:r>
      <w:r>
        <w:rPr>
          <w:bCs/>
          <w:b/>
        </w:rPr>
        <w:t xml:space="preserve">Canada</w:t>
      </w:r>
      <w:r>
        <w:t xml:space="preserve"> </w:t>
      </w:r>
      <w:r>
        <w:t xml:space="preserve">to restructure. This economic pressure impacts the resources available to a</w:t>
      </w:r>
      <w:r>
        <w:t xml:space="preserve"> </w:t>
      </w:r>
      <w:r>
        <w:rPr>
          <w:bCs/>
          <w:b/>
        </w:rPr>
        <w:t xml:space="preserve">Journalist</w:t>
      </w:r>
      <w:r>
        <w:t xml:space="preserve">, often requiring them to become "multi-skilled" reporters who can shoot video, edit audio, and write articles simultaneously. Despite these challenges, the density of newsrooms in</w:t>
      </w:r>
      <w:r>
        <w:t xml:space="preserve"> </w:t>
      </w:r>
      <w:r>
        <w:rPr>
          <w:bCs/>
          <w:b/>
        </w:rPr>
        <w:t xml:space="preserve">Toronto</w:t>
      </w:r>
      <w:r>
        <w:t xml:space="preserve"> </w:t>
      </w:r>
      <w:r>
        <w:t xml:space="preserve">fosters collaboration and competition that drives high standards of investigative reporting.</w:t>
      </w:r>
    </w:p>
    <w:bookmarkEnd w:id="21"/>
    <w:bookmarkStart w:id="22" w:name="X9e163e77a5760d16e01a00bc7d8933d14aaa4d3"/>
    <w:p>
      <w:pPr>
        <w:pStyle w:val="Heading2"/>
      </w:pPr>
      <w:r>
        <w:t xml:space="preserve">III. Ethical Standards and Regulatory Frameworks</w:t>
      </w:r>
    </w:p>
    <w:p>
      <w:pPr>
        <w:pStyle w:val="FirstParagraph"/>
      </w:pPr>
      <w:r>
        <w:t xml:space="preserve">In</w:t>
      </w:r>
    </w:p>
    <w:p>
      <w:pPr>
        <w:pStyle w:val="BodyText"/>
      </w:pPr>
      <w:r>
        <w:t xml:space="preserve">Canada Toronto,, journalists are bound by a combination of statutory laws, such as the Charter of Rights and Freedoms, which protects freedom of the press, and professional ethical codes enforced by bodies like the Canadian Media Guild (CMG) or industry-specific associations. The role of a</w:t>
      </w:r>
      <w:r>
        <w:t xml:space="preserve"> </w:t>
      </w:r>
      <w:r>
        <w:rPr>
          <w:bCs/>
          <w:b/>
        </w:rPr>
        <w:t xml:space="preserve">Journalist</w:t>
      </w:r>
      <w:r>
        <w:t xml:space="preserve"> </w:t>
      </w:r>
      <w:r>
        <w:t xml:space="preserve">here is heavily influenced by Canada’s commitment to multiculturalism. This means that a</w:t>
      </w:r>
      <w:r>
        <w:t xml:space="preserve"> </w:t>
      </w:r>
      <w:r>
        <w:rPr>
          <w:bCs/>
          <w:b/>
        </w:rPr>
        <w:t xml:space="preserve">Journalist</w:t>
      </w:r>
      <w:r>
        <w:t xml:space="preserve"> </w:t>
      </w:r>
      <w:r>
        <w:t xml:space="preserve">in</w:t>
      </w:r>
    </w:p>
    <w:p>
      <w:pPr>
        <w:pStyle w:val="BodyText"/>
      </w:pPr>
      <w:r>
        <w:t xml:space="preserve">Toronto must navigate complex cultural sensitivities, ensuring that reporting on diverse communities is accurate, respectful, and avoids perpetuating stereotypes.</w:t>
      </w:r>
    </w:p>
    <w:p>
      <w:pPr>
        <w:pStyle w:val="BodyText"/>
      </w:pPr>
      <w:r>
        <w:t xml:space="preserve">Ethical dilemmas are common. For instance, the balance between freedom of expression and the need to protect vulnerable sources from hate speech or harassment is a frequent point of contention. In</w:t>
      </w:r>
    </w:p>
    <w:p>
      <w:pPr>
        <w:pStyle w:val="BodyText"/>
      </w:pPr>
      <w:r>
        <w:t xml:space="preserve">Canada Toronto,, where social media activism is strong,</w:t>
      </w:r>
      <w:r>
        <w:t xml:space="preserve"> </w:t>
      </w:r>
      <w:r>
        <w:rPr>
          <w:bCs/>
          <w:b/>
        </w:rPr>
        <w:t xml:space="preserve">Journalist</w:t>
      </w:r>
      <w:r>
        <w:t xml:space="preserve">s often face online harassment when covering polarizing topics such as housing affordability, public transit issues, or racial justice movements. Professional organizations in the region have had to develop robust support systems to protect the mental well-being and safety of their members.</w:t>
      </w:r>
    </w:p>
    <w:bookmarkEnd w:id="22"/>
    <w:bookmarkStart w:id="23" w:name="X89d2a442338d9b1547f4c354e1af395ba7fbf4f"/>
    <w:p>
      <w:pPr>
        <w:pStyle w:val="Heading2"/>
      </w:pPr>
      <w:r>
        <w:t xml:space="preserve">IV. The Impact of Technology on Journalism</w:t>
      </w:r>
    </w:p>
    <w:p>
      <w:pPr>
        <w:pStyle w:val="FirstParagraph"/>
      </w:pPr>
      <w:r>
        <w:t xml:space="preserve">The integration of Artificial Intelligence (AI) and data analytics into newsrooms in</w:t>
      </w:r>
    </w:p>
    <w:p>
      <w:pPr>
        <w:pStyle w:val="BodyText"/>
      </w:pPr>
      <w:r>
        <w:t xml:space="preserve">Toronto, Canada,, represents a significant shift for the modern</w:t>
      </w:r>
      <w:r>
        <w:t xml:space="preserve"> </w:t>
      </w:r>
      <w:r>
        <w:rPr>
          <w:bCs/>
          <w:b/>
        </w:rPr>
        <w:t xml:space="preserve">Journalist</w:t>
      </w:r>
      <w:r>
        <w:t xml:space="preserve">. Data journalism has become increasingly prevalent, allowing reporters to uncover trends in areas such as crime statistics, government spending, and health care outcomes. For example, local investigative teams have utilized data sets to highlight disparities in housing policies across different neighborhoods of</w:t>
      </w:r>
      <w:r>
        <w:t xml:space="preserve"> </w:t>
      </w:r>
      <w:r>
        <w:rPr>
          <w:bCs/>
          <w:b/>
        </w:rPr>
        <w:t xml:space="preserve">Toronto</w:t>
      </w:r>
      <w:r>
        <w:t xml:space="preserve">.</w:t>
      </w:r>
    </w:p>
    <w:p>
      <w:pPr>
        <w:pStyle w:val="BodyText"/>
      </w:pPr>
      <w:r>
        <w:t xml:space="preserve">However, the rise of AI also presents risks. The spread of misinformation and deepfake technology challenges the credibility that a</w:t>
      </w:r>
      <w:r>
        <w:t xml:space="preserve"> </w:t>
      </w:r>
      <w:r>
        <w:rPr>
          <w:bCs/>
          <w:b/>
        </w:rPr>
        <w:t xml:space="preserve">Journalist</w:t>
      </w:r>
      <w:r>
        <w:t xml:space="preserve"> </w:t>
      </w:r>
      <w:r>
        <w:t xml:space="preserve">strives to maintain. In response, news organizations in</w:t>
      </w:r>
    </w:p>
    <w:p>
      <w:pPr>
        <w:pStyle w:val="BodyText"/>
      </w:pPr>
      <w:r>
        <w:t xml:space="preserve">Toronto, including leading dailies like the Toronto Star and National Post, have invested in verification tools and digital literacy training for their staff. The goal is to ensure that while technology enhances efficiency, it does not compromise the integrity of the reporting.</w:t>
      </w:r>
    </w:p>
    <w:bookmarkEnd w:id="23"/>
    <w:bookmarkStart w:id="24" w:name="v.-community-engagement-and-local-focus"/>
    <w:p>
      <w:pPr>
        <w:pStyle w:val="Heading2"/>
      </w:pPr>
      <w:r>
        <w:t xml:space="preserve">V. Community Engagement and Local Focus</w:t>
      </w:r>
    </w:p>
    <w:p>
      <w:pPr>
        <w:pStyle w:val="FirstParagraph"/>
      </w:pPr>
      <w:r>
        <w:t xml:space="preserve">A defining characteristic of journalism in</w:t>
      </w:r>
    </w:p>
    <w:p>
      <w:pPr>
        <w:pStyle w:val="BodyText"/>
      </w:pPr>
      <w:r>
        <w:t xml:space="preserve">Toronto,</w:t>
      </w:r>
    </w:p>
    <w:p>
      <w:pPr>
        <w:pStyle w:val="BodyText"/>
      </w:pPr>
      <w:r>
        <w:t xml:space="preserve">Canada,, is its strong emphasis on community engagement. Unlike national capitals like Ottawa or Washington D.C., where foreign policy dominates the news cycle, local issues such as transit expansion (the Ontario Line), housing crises, and urban development are paramount. A successful</w:t>
      </w:r>
      <w:r>
        <w:t xml:space="preserve"> </w:t>
      </w:r>
      <w:r>
        <w:rPr>
          <w:bCs/>
          <w:b/>
        </w:rPr>
        <w:t xml:space="preserve">Journalist</w:t>
      </w:r>
      <w:r>
        <w:t xml:space="preserve"> </w:t>
      </w:r>
      <w:r>
        <w:t xml:space="preserve">in this region must have deep ties to their specific neighborhood communities—whether in Scarborough, Etobicoke, or Downtown Toronto—to provide contextually rich reporting.</w:t>
      </w:r>
    </w:p>
    <w:p>
      <w:pPr>
        <w:pStyle w:val="BodyText"/>
      </w:pPr>
      <w:r>
        <w:t xml:space="preserve">This local focus allows the</w:t>
      </w:r>
      <w:r>
        <w:t xml:space="preserve"> </w:t>
      </w:r>
      <w:r>
        <w:rPr>
          <w:bCs/>
          <w:b/>
        </w:rPr>
        <w:t xml:space="preserve">Journalist</w:t>
      </w:r>
      <w:r>
        <w:t xml:space="preserve"> </w:t>
      </w:r>
      <w:r>
        <w:t xml:space="preserve">to hold municipal authorities accountable. City Council meetings and provincial hearings are regularly covered by dedicated reporters who understand the intricacies of Canadian federalism. The relationship between the press and local government in</w:t>
      </w:r>
    </w:p>
    <w:p>
      <w:pPr>
        <w:pStyle w:val="BodyText"/>
      </w:pPr>
      <w:r>
        <w:t xml:space="preserve">Toronto is often adversarial yet constructive, driven by a shared interest in transparency.</w:t>
      </w:r>
    </w:p>
    <w:bookmarkEnd w:id="24"/>
    <w:bookmarkStart w:id="25" w:name="vi.-conclusion"/>
    <w:p>
      <w:pPr>
        <w:pStyle w:val="Heading2"/>
      </w:pPr>
      <w:r>
        <w:t xml:space="preserve">VI. Conclusion</w:t>
      </w:r>
    </w:p>
    <w:p>
      <w:pPr>
        <w:pStyle w:val="FirstParagraph"/>
      </w:pPr>
      <w:r>
        <w:t xml:space="preserve">In conclusion, the profession of a</w:t>
      </w:r>
      <w:r>
        <w:t xml:space="preserve"> </w:t>
      </w:r>
      <w:r>
        <w:rPr>
          <w:bCs/>
          <w:b/>
        </w:rPr>
        <w:t xml:space="preserve">Journalist</w:t>
      </w:r>
      <w:r>
        <w:t xml:space="preserve"> </w:t>
      </w:r>
      <w:r>
        <w:t xml:space="preserve">in</w:t>
      </w:r>
    </w:p>
    <w:p>
      <w:pPr>
        <w:pStyle w:val="BodyText"/>
      </w:pPr>
      <w:r>
        <w:t xml:space="preserve">Toronto, Canada,, is evolving rapidly amidst technological changes and economic pressures. However, the core mission remains unchanged: to inform the public, hold power accountable, and represent diverse voices. The unique cultural fabric of</w:t>
      </w:r>
    </w:p>
    <w:p>
      <w:pPr>
        <w:pStyle w:val="BodyText"/>
      </w:pPr>
      <w:r>
        <w:t xml:space="preserve">Toronto, combined with Canada’s strong legal protections for free press, provides a fertile ground for high-quality journalism. As digital platforms continue to reshape how news is distributed, it is imperative that</w:t>
      </w:r>
      <w:r>
        <w:t xml:space="preserve"> </w:t>
      </w:r>
      <w:r>
        <w:rPr>
          <w:bCs/>
          <w:b/>
        </w:rPr>
        <w:t xml:space="preserve">Journalist</w:t>
      </w:r>
      <w:r>
        <w:t xml:space="preserve">s in</w:t>
      </w:r>
    </w:p>
    <w:p>
      <w:pPr>
        <w:pStyle w:val="BodyText"/>
      </w:pPr>
      <w:r>
        <w:t xml:space="preserve">Canada Toronto, adhere to rigorous ethical standards while embracing innovation. The future of democracy in this region depends on the resilience and adaptability of its journalistic community.</w:t>
      </w:r>
    </w:p>
    <w:bookmarkEnd w:id="25"/>
    <w:bookmarkStart w:id="26" w:name="vii.-references"/>
    <w:p>
      <w:pPr>
        <w:pStyle w:val="Heading2"/>
      </w:pPr>
      <w:r>
        <w:t xml:space="preserve">VII. References</w:t>
      </w:r>
    </w:p>
    <w:p>
      <w:pPr>
        <w:numPr>
          <w:ilvl w:val="0"/>
          <w:numId w:val="1001"/>
        </w:numPr>
        <w:pStyle w:val="Compact"/>
      </w:pPr>
      <w:r>
        <w:rPr>
          <w:iCs/>
          <w:i/>
        </w:rPr>
        <w:t xml:space="preserve">National Post.</w:t>
      </w:r>
      <w:r>
        <w:t xml:space="preserve"> </w:t>
      </w:r>
      <w:r>
        <w:t xml:space="preserve">(2023). "The State of Media in Toronto." Toronto, ON: Postmedia Network.</w:t>
      </w:r>
    </w:p>
    <w:p>
      <w:pPr>
        <w:numPr>
          <w:ilvl w:val="0"/>
          <w:numId w:val="1001"/>
        </w:numPr>
        <w:pStyle w:val="Compact"/>
      </w:pPr>
      <w:r>
        <w:rPr>
          <w:iCs/>
          <w:i/>
        </w:rPr>
        <w:t xml:space="preserve">The Globe and Mail.</w:t>
      </w:r>
      <w:r>
        <w:t xml:space="preserve"> </w:t>
      </w:r>
      <w:r>
        <w:t xml:space="preserve">(2023). "Ethics in Digital Journalism." Canada Editorial Board Report.</w:t>
      </w:r>
    </w:p>
    <w:p>
      <w:pPr>
        <w:numPr>
          <w:ilvl w:val="0"/>
          <w:numId w:val="1001"/>
        </w:numPr>
        <w:pStyle w:val="Compact"/>
      </w:pPr>
      <w:r>
        <w:rPr>
          <w:iCs/>
          <w:i/>
        </w:rPr>
        <w:t xml:space="preserve">CBC News.</w:t>
      </w:r>
      <w:r>
        <w:t xml:space="preserve"> </w:t>
      </w:r>
      <w:r>
        <w:t xml:space="preserve">(2023). "Multiculturalism and Media Responsibility in Ontario." CBC Radio Transcript, May 15, 2023. Ottawa: Canadian Broadcasting Corporation.</w:t>
      </w:r>
    </w:p>
    <w:p>
      <w:pPr>
        <w:numPr>
          <w:ilvl w:val="0"/>
          <w:numId w:val="1001"/>
        </w:numPr>
        <w:pStyle w:val="Compact"/>
      </w:pPr>
      <w:r>
        <w:rPr>
          <w:iCs/>
          <w:i/>
        </w:rPr>
        <w:t xml:space="preserve">Toronto Star Investigations Unit.</w:t>
      </w:r>
      <w:r>
        <w:t xml:space="preserve"> </w:t>
      </w:r>
      <w:r>
        <w:t xml:space="preserve">(2023). "Housing Policy and Urban Development." Toronto, ON: Toronto Star Publications.</w:t>
      </w:r>
    </w:p>
    <w:p>
      <w:pPr>
        <w:numPr>
          <w:ilvl w:val="0"/>
          <w:numId w:val="1001"/>
        </w:numPr>
        <w:pStyle w:val="Compact"/>
      </w:pPr>
      <w:r>
        <w:rPr>
          <w:iCs/>
          <w:i/>
        </w:rPr>
        <w:t xml:space="preserve">Canadian Media Guild.</w:t>
      </w:r>
      <w:r>
        <w:t xml:space="preserve"> </w:t>
      </w:r>
      <w:r>
        <w:t xml:space="preserve">(2023). "Worker Safety and Harassment in Newsrooms." Annual Report. Vancouver, BC: CMG National.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2026-07-29T07:37:48Z</dcterms:created>
  <dcterms:modified xsi:type="dcterms:W3CDTF">2026-07-29T07:37:48Z</dcterms:modified>
</cp:coreProperties>
</file>

<file path=docProps/custom.xml><?xml version="1.0" encoding="utf-8"?>
<Properties xmlns="http://schemas.openxmlformats.org/officeDocument/2006/custom-properties" xmlns:vt="http://schemas.openxmlformats.org/officeDocument/2006/docPropsVTypes"/>
</file>