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Berlin</w:t>
      </w:r>
    </w:p>
    <w:bookmarkStart w:id="26" w:name="X1f751ac9087b81abb763abd8362ebef3c7bbb5e"/>
    <w:p>
      <w:pPr>
        <w:pStyle w:val="Heading1"/>
      </w:pPr>
      <w:r>
        <w:t xml:space="preserve">The Role and Evolution of the Journalist in Germany Berlin</w:t>
      </w:r>
    </w:p>
    <w:p>
      <w:pPr>
        <w:pStyle w:val="FirstParagraph"/>
      </w:pPr>
      <w:r>
        <w:rPr>
          <w:bCs/>
          <w:b/>
        </w:rPr>
        <w:t xml:space="preserve">A Term Paper Submission</w:t>
      </w:r>
      <w:r>
        <w:br/>
      </w:r>
      <w:r>
        <w:t xml:space="preserve">Course: Media Studies and Political Communication</w:t>
      </w:r>
      <w:r>
        <w:br/>
      </w:r>
      <w:r>
        <w:t xml:space="preserve">Date: October 2023</w:t>
      </w:r>
      <w:r>
        <w:br/>
      </w:r>
      <w:r>
        <w:t xml:space="preserve">Region Focus: Germany Berlin</w:t>
      </w:r>
    </w:p>
    <w:bookmarkStart w:id="20" w:name="i.-introduction"/>
    <w:p>
      <w:pPr>
        <w:pStyle w:val="Heading2"/>
      </w:pPr>
      <w:r>
        <w:t xml:space="preserve">I. Introduction</w:t>
      </w:r>
    </w:p>
    <w:p>
      <w:pPr>
        <w:pStyle w:val="FirstParagraph"/>
      </w:pPr>
      <w:r>
        <w:t xml:space="preserve">In the intricate tapestry of modern democracy, few professions are as pivotal yet as scrutinized as that of the journalist. Nowhere is this tension between press freedom and political accountability more palpable than in Germany Berlin. As the capital city and a symbolic heart of reunified Europe, Germany Berlin serves not only as a political hub but also as a unique laboratory for journalistic practice. This term paper explores the multifaceted role of the journalist within this specific geographic and cultural context. It examines how historical legacies, legal frameworks, and contemporary digital challenges shape the identity and duties of the journalist in Germany Berlin today.</w:t>
      </w:r>
    </w:p>
    <w:p>
      <w:pPr>
        <w:pStyle w:val="BodyText"/>
      </w:pPr>
      <w:r>
        <w:t xml:space="preserve">The significance of understanding this dynamic cannot be overstated. In an era marked by misinformation, political polarization, and the rapid erosion of traditional media business models, the integrity of information sources is crucial for civic health. The journalist stands as a gatekeeper and a narrator of public life. By focusing on Germany Berlin, we can analyze how local traditions intersect with global trends in media consumption. This document argues that while the core mission of journalism remains unchanged—seeking truth and informing the public—the methods, challenges, and ethical boundaries for the journalist in Germany Berlin are undergoing a profound transformation.</w:t>
      </w:r>
    </w:p>
    <w:bookmarkEnd w:id="20"/>
    <w:bookmarkStart w:id="21" w:name="X130b177db6bbd355dec5a644b8d7c18e84bf9a2"/>
    <w:p>
      <w:pPr>
        <w:pStyle w:val="Heading2"/>
      </w:pPr>
      <w:r>
        <w:t xml:space="preserve">II. Historical Context: The Shadow of History</w:t>
      </w:r>
    </w:p>
    <w:p>
      <w:pPr>
        <w:pStyle w:val="FirstParagraph"/>
      </w:pPr>
      <w:r>
        <w:t xml:space="preserve">To understand the modern journalist in Germany Berlin, one must first confront its historical baggage. Germany has a complex relationship with media, deeply scarred by the propaganda machines of the Nazi era and the state-controlled press of East Germany (GDR). In West Berlin during the Cold War, journalists operated within a vibrant but heavily ideological landscape. The city was an island of freedom in a divided world, making every headline potentially politically charged. Journalists here were not just reporters; they were often seen as defenders of liberal democratic values against authoritarian encroachment.</w:t>
      </w:r>
    </w:p>
    <w:p>
      <w:pPr>
        <w:pStyle w:val="BodyText"/>
      </w:pPr>
      <w:r>
        <w:t xml:space="preserve">Post-reunification, Germany Berlin underwent a radical restructuring of its media landscape. The merging of two distinct press cultures—one free-market oriented and the other state-controlled—created a unique hybrid environment. For the modern journalist in Germany Berlin, this history imposes a heightened sense of ethical responsibility. There is an inherent pressure to avoid sensationalism and to adhere strictly to professional standards that distinguish credible reporting from propaganda. This historical consciousness influences how journalists approach sensitive topics such as nationalism, historical revisionism, and political extremism.</w:t>
      </w:r>
    </w:p>
    <w:bookmarkEnd w:id="21"/>
    <w:bookmarkStart w:id="22" w:name="X7fce11d2bb67bf8879a3b098bc58d05acab8ef3"/>
    <w:p>
      <w:pPr>
        <w:pStyle w:val="Heading2"/>
      </w:pPr>
      <w:r>
        <w:t xml:space="preserve">III. The Legal Framework: Press Freedom in Practice</w:t>
      </w:r>
    </w:p>
    <w:p>
      <w:pPr>
        <w:pStyle w:val="FirstParagraph"/>
      </w:pPr>
      <w:r>
        <w:t xml:space="preserve">The role of the journalist is fundamentally protected and regulated by constitutional guarantees. In Germany Berlin, Article 5 of the Basic Law (Grundgesetz) explicitly guarantees freedom of the press and freedom of reporting by means of broadcast and film. This legal foundation ensures that journalists have significant leeway to investigate, report, and criticize government actions without fear of state censorship or reprisal.</w:t>
      </w:r>
    </w:p>
    <w:p>
      <w:pPr>
        <w:pStyle w:val="BodyText"/>
      </w:pPr>
      <w:r>
        <w:t xml:space="preserve">However, this freedom is balanced against the right to personal honor (Persönlichkeitsrecht), which is equally protected under German law. For the journalist in Germany Berlin, navigating the tension between public interest and individual privacy requires nuanced judgment. Unlike some other jurisdictions where libel laws are stricter or more lenient, German law demands a high degree of accuracy and proportionality in reporting. This legal environment encourages journalists to engage in thorough verification processes before publication, fostering a culture of caution and precision that defines much of the journalistic output in the region.</w:t>
      </w:r>
    </w:p>
    <w:bookmarkEnd w:id="22"/>
    <w:bookmarkStart w:id="23" w:name="Xaf9af7b6c4b85345570593fedc130e64f05b44c"/>
    <w:p>
      <w:pPr>
        <w:pStyle w:val="Heading2"/>
      </w:pPr>
      <w:r>
        <w:t xml:space="preserve">IV. Contemporary Challenges: Digital Transformation</w:t>
      </w:r>
    </w:p>
    <w:p>
      <w:pPr>
        <w:pStyle w:val="FirstParagraph"/>
      </w:pPr>
      <w:r>
        <w:t xml:space="preserve">The advent of digital technology has disrupted traditional business models for newspapers, magazines, and broadcast media in Germany Berlin. Many legacy institutions have seen their revenue streams dwindle due to the dominance of global tech platforms in advertising and content distribution. Consequently, the economic stability of many newsrooms is threatened, leading to staff reductions and consolidation.</w:t>
      </w:r>
    </w:p>
    <w:p>
      <w:pPr>
        <w:pStyle w:val="BodyText"/>
      </w:pPr>
      <w:r>
        <w:t xml:space="preserve">This financial pressure directly impacts the work of the journalist. There is an increasing demand for rapid production cycles, often at the expense of deep investigative reporting. The 24-hour news cycle demands constant updates, which can lead to a decline in contextual depth. Furthermore, journalists in Germany Berlin must now compete with user-generated content from social media platforms that lack editorial oversight or ethical codes. This shift requires journalists to adapt their skill sets, incorporating multimedia storytelling and data analysis while maintaining rigorous journalistic standards.</w:t>
      </w:r>
    </w:p>
    <w:bookmarkEnd w:id="23"/>
    <w:bookmarkStart w:id="24" w:name="X65f733bcdd5c2c0b6200b74e476dade0ad54333"/>
    <w:p>
      <w:pPr>
        <w:pStyle w:val="Heading2"/>
      </w:pPr>
      <w:r>
        <w:t xml:space="preserve">V. The Crisis of Trust and Disinformation</w:t>
      </w:r>
    </w:p>
    <w:p>
      <w:pPr>
        <w:pStyle w:val="FirstParagraph"/>
      </w:pPr>
      <w:r>
        <w:t xml:space="preserve">A critical challenge facing the journalist in Germany Berlin today is the erosion of public trust. While Germans traditionally have high regard for institutional reliability, recent years have seen a rise in skepticism toward mainstream media, fueled by political polarization and the spread of disinformation. In Germany Berlin, this phenomenon is particularly visible given its status as a magnet for protest movements and alternative information networks.</w:t>
      </w:r>
    </w:p>
    <w:p>
      <w:pPr>
        <w:pStyle w:val="BodyText"/>
      </w:pPr>
      <w:r>
        <w:t xml:space="preserve">Journalists are increasingly accused of bias or having hidden agendas, regardless of their actual impartiality. This hostile environment places additional strain on professionals who strive to provide factual accounts of events. To combat this, many journalists in Germany Berlin are turning towards transparency initiatives, such as explaining their sourcing methods and correction policies openly to audiences. Building trust requires not just accurate reporting but also active engagement with the community and a willingness to address legitimate concerns about media representation.</w:t>
      </w:r>
    </w:p>
    <w:bookmarkEnd w:id="24"/>
    <w:bookmarkStart w:id="25" w:name="vi.-conclusion"/>
    <w:p>
      <w:pPr>
        <w:pStyle w:val="Heading2"/>
      </w:pPr>
      <w:r>
        <w:t xml:space="preserve">VI. Conclusion</w:t>
      </w:r>
    </w:p>
    <w:p>
      <w:pPr>
        <w:pStyle w:val="FirstParagraph"/>
      </w:pPr>
      <w:r>
        <w:t xml:space="preserve">In conclusion, the journalist in Germany Berlin operates within a context rich with historical significance, robust legal protections, and pressing contemporary challenges. The profession has evolved from its Cold War roots into a complex field that demands technological proficiency, ethical resilience, and deep civic engagement. While economic pressures and digital disruptions pose significant threats to the traditional model of journalism, the core values of truth-seeking and public service remain vital.</w:t>
      </w:r>
    </w:p>
    <w:p>
      <w:pPr>
        <w:pStyle w:val="BodyText"/>
      </w:pPr>
      <w:r>
        <w:t xml:space="preserve">The future of democracy in Germany Berlin depends heavily on the ability of journalists to adapt while maintaining their integrity. They must bridge the gap between complex political realities and public understanding, serving as a reliable anchor in an increasingly turbulent information ecosystem. As Germany Berlin continues to evolve as a global city, the role of the journalist will remain indispensable, ensuring that transparency and accountability are upheld in public discourse.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Germany Berlin</dc:title>
  <dc:creator/>
  <dc:language>en</dc:language>
  <cp:keywords/>
  <dcterms:created xsi:type="dcterms:W3CDTF">2026-07-29T13:16:39Z</dcterms:created>
  <dcterms:modified xsi:type="dcterms:W3CDTF">2026-07-29T13:16:39Z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