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9da746993b1f03ec7735b6634a4d789156badee"/>
    <w:p>
      <w:pPr>
        <w:pStyle w:val="Heading1"/>
      </w:pPr>
      <w:r>
        <w:t xml:space="preserve">The Role and Evolution of the Journalist in Malaysia Kuala Lumpur</w:t>
      </w:r>
    </w:p>
    <w:p>
      <w:pPr>
        <w:pStyle w:val="FirstParagraph"/>
      </w:pPr>
      <w:r>
        <w:t xml:space="preserve">A Term Paper Analysis on Press Freedom, Digital Transformation, and Civic Responsibility in the Capital City</w:t>
      </w:r>
    </w:p>
    <w:p>
      <w:pPr>
        <w:pStyle w:val="BodyText"/>
      </w:pPr>
      <w:r>
        <w:rPr>
          <w:bCs/>
          <w:b/>
        </w:rPr>
        <w:t xml:space="preserve">Abstract</w:t>
      </w:r>
    </w:p>
    <w:p>
      <w:pPr>
        <w:pStyle w:val="BodyText"/>
      </w:pPr>
      <w:r>
        <w:t xml:space="preserve">This term paper explores the multifaceted role of the journalist within the dynamic context of Malaysia Kuala Lumpur. As the capital city serves as a political and economic hub, it also stands as a focal point for media freedom, digital innovation, and societal discourse. This document examines how journalists in this specific geographic locale navigate legal frameworks, adapt to technological shifts, and maintain ethical standards amidst evolving social pressures.</w:t>
      </w:r>
    </w:p>
    <w:bookmarkStart w:id="20" w:name="introduction"/>
    <w:p>
      <w:pPr>
        <w:pStyle w:val="Heading2"/>
      </w:pPr>
      <w:r>
        <w:t xml:space="preserve">Introduction</w:t>
      </w:r>
    </w:p>
    <w:p>
      <w:pPr>
        <w:pStyle w:val="FirstParagraph"/>
      </w:pPr>
      <w:r>
        <w:t xml:space="preserve">Kuala Lumpur is not merely the administrative heart of Malaysia; it is a vibrant metropolis where information flows rapidly and influences both local governance and international perception. In this complex environment, the journalist plays a pivotal role as an observer, investigator, and communicator. The term "journalist" often conjures images of reporters in newsrooms or field correspondents capturing breaking news, but in Malaysia Kuala Lumpur, the definition is expanding to include digital content creators, data analysts who verify facts online.</w:t>
      </w:r>
    </w:p>
    <w:p>
      <w:pPr>
        <w:pStyle w:val="BodyText"/>
      </w:pPr>
      <w:r>
        <w:t xml:space="preserve">The significance of this study lies in understanding how these individuals operate under a unique blend of colonial legacy and post-colonial regulations. For decades, the press landscape has been shaped by laws such as the Printing Presses and Publications Act (which has recently seen amendments) and other regulatory bodies like the Malaysian Communications and Multimedia Commission (MCMC). This term paper aims to dissect these challenges while highlighting the resilience of media professionals in Malaysia Kuala Lumpur.</w:t>
      </w:r>
    </w:p>
    <w:bookmarkEnd w:id="20"/>
    <w:bookmarkStart w:id="21" w:name="Xc309f72a225b6d945f6ce92e38b0f0f9d77d267"/>
    <w:p>
      <w:pPr>
        <w:pStyle w:val="Heading2"/>
      </w:pPr>
      <w:r>
        <w:t xml:space="preserve">Historical Context of Journalism in Malaysia</w:t>
      </w:r>
    </w:p>
    <w:p>
      <w:pPr>
        <w:pStyle w:val="FirstParagraph"/>
      </w:pPr>
      <w:r>
        <w:t xml:space="preserve">To understand the current state of journalism, one must look at its historical roots. The newspaper industry in what is now Kuala Lumpur dates back to the 19th century, starting with English-language publications that served colonial administrators. Over time, vernacular press emerged—Malay, Chinese, and Tamil publications—that catered to a diverse population.</w:t>
      </w:r>
    </w:p>
    <w:p>
      <w:pPr>
        <w:pStyle w:val="BodyText"/>
      </w:pPr>
      <w:r>
        <w:t xml:space="preserve">For much of the late 20th century, media ownership in Malaysia was heavily concentrated among government-linked companies or individuals closely tied to political power. This structure influenced editorial independence significantly. However, the turn of the millennium brought significant changes. The reformasi movement in 1998 sparked a renewed interest in independent journalism, leading to the rise of alternative and digital-first outlets based largely in Malaysia Kuala Lumpur.</w:t>
      </w:r>
    </w:p>
    <w:bookmarkEnd w:id="21"/>
    <w:bookmarkStart w:id="22" w:name="Xda8b032366b7bbdd13713dc6851602128cfbc05"/>
    <w:p>
      <w:pPr>
        <w:pStyle w:val="Heading2"/>
      </w:pPr>
      <w:r>
        <w:t xml:space="preserve">The Digital Transformation and New Media Landscape</w:t>
      </w:r>
    </w:p>
    <w:p>
      <w:pPr>
        <w:pStyle w:val="FirstParagraph"/>
      </w:pPr>
      <w:r>
        <w:t xml:space="preserve">In recent years, the most profound change affecting the journalist has been digitalization. Traditional print media has struggled with declining revenue streams, forcing many to pivot online or close down. This shift has democratized content creation but also blurred the lines between professional journalism and citizen reporting.</w:t>
      </w:r>
    </w:p>
    <w:p>
      <w:pPr>
        <w:pStyle w:val="BodyText"/>
      </w:pPr>
      <w:r>
        <w:t xml:space="preserve">In Malaysia Kuala Lumpur, this transformation is evident in the proliferation of online news portals such as Malaysiakini, The Star Online, and New Straits Times Digital. These platforms allow journalists to reach audiences faster than ever before. Social media platforms like Facebook, Twitter (now X), and Instagram have become essential tools for distribution. Consequently, the modern journalist must possess multimedia skills: writing compelling headlines for search engines (SEO), producing short-form video content for mobile consumption, and engaging with audiences in real-time through comments sections.</w:t>
      </w:r>
    </w:p>
    <w:p>
      <w:pPr>
        <w:pStyle w:val="BodyText"/>
      </w:pPr>
      <w:r>
        <w:t xml:space="preserve">However, this digital freedom comes with challenges. The spread of misinformation and "fake news" has prompted stricter regulations. The Digital Freedom Act discussions and the implementation of the Communications and Multimedia Act amendments have created a tense environment where journalists must carefully navigate what can be published without facing legal repercussions.</w:t>
      </w:r>
    </w:p>
    <w:bookmarkEnd w:id="22"/>
    <w:bookmarkStart w:id="23" w:name="X8ceb1634beedb630a63aa70fbfc048d27123793"/>
    <w:p>
      <w:pPr>
        <w:pStyle w:val="Heading2"/>
      </w:pPr>
      <w:r>
        <w:t xml:space="preserve">Legal Frameworks and Press Freedom Challenges</w:t>
      </w:r>
    </w:p>
    <w:p>
      <w:pPr>
        <w:pStyle w:val="FirstParagraph"/>
      </w:pPr>
      <w:r>
        <w:t xml:space="preserve">A critical aspect of being a journalist in Malaysia Kuala Lumpur involves understanding the legal boundaries. The country has faced criticism from international organizations like Reporters Without Borders regarding press freedom rankings. Laws concerning defamation, sedition, and official secrets can be used to silence investigative reporting.</w:t>
      </w:r>
    </w:p>
    <w:p>
      <w:pPr>
        <w:pStyle w:val="BodyText"/>
      </w:pPr>
      <w:r>
        <w:t xml:space="preserve">High-profile cases involving journalists and editors have sent shockwaves through the industry, creating a chilling effect where self-censorship becomes common practice. Despite these hurdles, many journalists continue to push boundaries by focusing on non-sensitive but socially relevant topics such as environmental issues, public health, education policy changes in Kuala Lumpur schools.</w:t>
      </w:r>
    </w:p>
    <w:p>
      <w:pPr>
        <w:pStyle w:val="BodyText"/>
      </w:pPr>
      <w:r>
        <w:t xml:space="preserve">Moreover, the concept of "ethical journalism" has gained traction. With the erosion of trust in mainstream media due to perceived political bias, there is a growing demand for transparency and accuracy. Journalists are increasingly held accountable not just by editors but by their audience who can instantly fact-check claims via social networks.</w:t>
      </w:r>
    </w:p>
    <w:bookmarkEnd w:id="23"/>
    <w:bookmarkStart w:id="24" w:name="Xed8bd700d62b76519cb687a46b73d87085b87fa"/>
    <w:p>
      <w:pPr>
        <w:pStyle w:val="Heading2"/>
      </w:pPr>
      <w:r>
        <w:t xml:space="preserve">The Role of Journalist as a Civic Watchdog</w:t>
      </w:r>
    </w:p>
    <w:p>
      <w:pPr>
        <w:pStyle w:val="FirstParagraph"/>
      </w:pPr>
      <w:r>
        <w:t xml:space="preserve">Despite restrictions, the journalist remains an essential pillar of democracy in Malaysia Kuala Lumpur. They serve as watchdogs holding public figures and institutions accountable. Investigative reporting has uncovered issues ranging from corruption scandals to urban development problems affecting citizens’ daily lives.</w:t>
      </w:r>
    </w:p>
    <w:p>
      <w:pPr>
        <w:pStyle w:val="BodyText"/>
      </w:pPr>
      <w:r>
        <w:t xml:space="preserve">The role extends beyond just exposing wrongdoing; it includes educating the public on complex policies such as tax reforms, healthcare initiatives, or infrastructure projects like the Mass Rapid Transit (MRT) lines in Kuala Lumpur. By providing context and analysis, journalists help bridge the gap between government actions and citizen understanding.</w:t>
      </w:r>
    </w:p>
    <w:p>
      <w:pPr>
        <w:pStyle w:val="BodyText"/>
      </w:pPr>
      <w:r>
        <w:t xml:space="preserve">Additionally, community journalism has emerged as a powerful force. Local bloggers and independent reporters cover grassroots issues that mainstream outlets might overlook, ensuring that marginalized voices are heard. This decentralization of power enriches the media ecosystem in Malaysia Kuala Lumpur.</w:t>
      </w:r>
    </w:p>
    <w:bookmarkEnd w:id="24"/>
    <w:bookmarkStart w:id="25" w:name="Xc55e9b9dea89dbebcb6c579a5dd830d289930d1"/>
    <w:p>
      <w:pPr>
        <w:pStyle w:val="Heading2"/>
      </w:pPr>
      <w:r>
        <w:t xml:space="preserve">Ethical Considerations and Future Directions</w:t>
      </w:r>
    </w:p>
    <w:p>
      <w:pPr>
        <w:pStyle w:val="FirstParagraph"/>
      </w:pPr>
      <w:r>
        <w:t xml:space="preserve">As technology advances, so do ethical dilemmas. The use of artificial intelligence (AI) in generating news content raises questions about authenticity and job security for human journalists. Furthermore, the pressure to generate clicks can lead to sensationalism, undermining journalistic integrity.</w:t>
      </w:r>
    </w:p>
    <w:p>
      <w:pPr>
        <w:pStyle w:val="BodyText"/>
      </w:pPr>
      <w:r>
        <w:t xml:space="preserve">In response, professional bodies like the Press Council of Malaysia are working towards strengthening codes of conduct. Training programs for new entrants into the field emphasize ethics, data literacy, and digital safety protocols especially crucial in an era where online harassment against journalists is prevalent.</w:t>
      </w:r>
    </w:p>
    <w:bookmarkEnd w:id="25"/>
    <w:bookmarkStart w:id="26" w:name="conclusion"/>
    <w:p>
      <w:pPr>
        <w:pStyle w:val="Heading2"/>
      </w:pPr>
      <w:r>
        <w:t xml:space="preserve">Conclusion</w:t>
      </w:r>
    </w:p>
    <w:p>
      <w:pPr>
        <w:pStyle w:val="FirstParagraph"/>
      </w:pPr>
      <w:r>
        <w:t xml:space="preserve">In conclusion, the journalist in Malaysia Kuala Lumpur operates within a complex and evolving landscape. While historical constraints and legal uncertainties pose significant challenges, the spirit of inquiry persists. The digital revolution has transformed how news is produced and consumed, offering new opportunities for engagement while introducing novel threats.</w:t>
      </w:r>
    </w:p>
    <w:p>
      <w:pPr>
        <w:pStyle w:val="BodyText"/>
      </w:pPr>
      <w:r>
        <w:t xml:space="preserve">It is imperative that stakeholders—including policymakers, media owners, educators—work together to safeguard press freedom and promote high standards of journalism. Only then can the journalist continue fulfilling their vital role as a bridge between the government and the governed in Malaysia Kuala Lumpur. The future of informed citizenship depends largely on whether we support those who dedicate themselves to uncovering truth amidst noise.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Malaysia Kuala Lumpur</dc:title>
  <dc:creator/>
  <dc:language>en</dc:language>
  <cp:keywords/>
  <dcterms:created xsi:type="dcterms:W3CDTF">2026-07-29T12:08:16Z</dcterms:created>
  <dcterms:modified xsi:type="dcterms:W3CDTF">2026-07-29T12:08:16Z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