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Uzbekistan</w:t>
      </w:r>
      <w:r>
        <w:t xml:space="preserve"> </w:t>
      </w:r>
      <w:r>
        <w:t xml:space="preserve">Tashkent</w:t>
      </w:r>
    </w:p>
    <w:bookmarkStart w:id="27" w:name="Xa0a0caed8d6c8b22a9c13661511f12f556ff08e"/>
    <w:p>
      <w:pPr>
        <w:pStyle w:val="Heading1"/>
      </w:pPr>
      <w:r>
        <w:t xml:space="preserve">The Role and Evolution of the Journalist in Uzbekistan Tashkent</w:t>
      </w:r>
    </w:p>
    <w:p>
      <w:pPr>
        <w:pStyle w:val="FirstParagraph"/>
      </w:pPr>
      <w:r>
        <w:rPr>
          <w:bCs/>
          <w:b/>
        </w:rPr>
        <w:t xml:space="preserve">A Term Paper Submitted in Partial Fulfillment of the Requirements for Media Studies Analysis</w:t>
      </w:r>
    </w:p>
    <w:p>
      <w:pPr>
        <w:pStyle w:val="BodyText"/>
      </w:pPr>
      <w:r>
        <w:br/>
      </w:r>
      <w:r>
        <w:br/>
      </w:r>
    </w:p>
    <w:bookmarkStart w:id="20" w:name="X1b16fdcd9ec49451f77877cab2311d7749061e0"/>
    <w:p>
      <w:pPr>
        <w:pStyle w:val="Heading3"/>
      </w:pPr>
      <w:r>
        <w:t xml:space="preserve">I. Introduction: The Pulse of a Transforming Capital</w:t>
      </w:r>
    </w:p>
    <w:p>
      <w:pPr>
        <w:pStyle w:val="FirstParagraph"/>
      </w:pPr>
      <w:r>
        <w:t xml:space="preserve">In the heart of Central Asia, where ancient Silk Road traditions meet modern geopolitical dynamics, lies Tashkent, the capital city of Uzbekistan. This vibrant metropolis serves not only as an administrative and economic hub but also as a critical center for information dissemination. Within this context, the figure of the journalist holds profound significance. A</w:t>
      </w:r>
      <w:r>
        <w:t xml:space="preserve"> </w:t>
      </w:r>
      <w:r>
        <w:rPr>
          <w:bCs/>
          <w:b/>
        </w:rPr>
        <w:t xml:space="preserve">Journalist</w:t>
      </w:r>
      <w:r>
        <w:t xml:space="preserve"> </w:t>
      </w:r>
      <w:r>
        <w:t xml:space="preserve">is no longer merely a reporter of events; in</w:t>
      </w:r>
      <w:r>
        <w:t xml:space="preserve"> </w:t>
      </w:r>
      <w:r>
        <w:rPr>
          <w:bCs/>
          <w:b/>
        </w:rPr>
        <w:t xml:space="preserve">Uzbekistan Tashkent</w:t>
      </w:r>
      <w:r>
        <w:t xml:space="preserve">, they are emerging as architects of public discourse, guardians of transparency, and bridges between a historic past and a digitally driven future. This term paper explores the multifaceted role of the journalist in shaping society within</w:t>
      </w:r>
      <w:r>
        <w:t xml:space="preserve"> </w:t>
      </w:r>
      <w:r>
        <w:rPr>
          <w:bCs/>
          <w:b/>
        </w:rPr>
        <w:t xml:space="preserve">Uzbekistan Tashkent</w:t>
      </w:r>
      <w:r>
        <w:t xml:space="preserve">, examining historical contexts, current challenges, technological adaptations, and ethical responsibilities.</w:t>
      </w:r>
    </w:p>
    <w:bookmarkEnd w:id="20"/>
    <w:bookmarkStart w:id="21" w:name="X46c4bdfcffacdc972fa3bca4ea8d358b7a026af"/>
    <w:p>
      <w:pPr>
        <w:pStyle w:val="Heading3"/>
      </w:pPr>
      <w:r>
        <w:t xml:space="preserve">II. Historical Context: From State Media to Independent Voices</w:t>
      </w:r>
    </w:p>
    <w:p>
      <w:pPr>
        <w:pStyle w:val="FirstParagraph"/>
      </w:pPr>
      <w:r>
        <w:t xml:space="preserve">To understand the contemporary position of a journalist in Tashkent, one must first acknowledge the historical landscape. During the Soviet era, media outlets in what was then part of the Uzbek SSR were strictly controlled by state ideology. The role of a</w:t>
      </w:r>
      <w:r>
        <w:t xml:space="preserve"> </w:t>
      </w:r>
      <w:r>
        <w:rPr>
          <w:bCs/>
          <w:b/>
        </w:rPr>
        <w:t xml:space="preserve">Journalist</w:t>
      </w:r>
      <w:r>
        <w:t xml:space="preserve"> </w:t>
      </w:r>
      <w:r>
        <w:t xml:space="preserve">was largely that of an educator and propagandist, tasked with disseminating party lines rather than investigating truths or holding power accountable. However, following independence in 1991, the media landscape began a slow but steady transformation.</w:t>
      </w:r>
    </w:p>
    <w:p>
      <w:pPr>
        <w:pStyle w:val="BodyText"/>
      </w:pPr>
      <w:r>
        <w:t xml:space="preserve">In recent years, particularly since the reforms initiated in 2017,</w:t>
      </w:r>
      <w:r>
        <w:t xml:space="preserve"> </w:t>
      </w:r>
      <w:r>
        <w:rPr>
          <w:bCs/>
          <w:b/>
        </w:rPr>
        <w:t xml:space="preserve">Uzbekistan Tashkent</w:t>
      </w:r>
      <w:r>
        <w:t xml:space="preserve"> </w:t>
      </w:r>
      <w:r>
        <w:t xml:space="preserve">has witnessed a significant liberalization of its information space. The government has relaxed restrictions on foreign media and allowed for greater pluralism in domestic broadcasting. Consequently, the definition of a journalist in this region is evolving from a state-appointed messenger to an independent investigator. This shift is crucial for</w:t>
      </w:r>
      <w:r>
        <w:t xml:space="preserve"> </w:t>
      </w:r>
      <w:r>
        <w:rPr>
          <w:bCs/>
          <w:b/>
        </w:rPr>
        <w:t xml:space="preserve">Uzbekistan Tashkent</w:t>
      </w:r>
      <w:r>
        <w:t xml:space="preserve"> </w:t>
      </w:r>
      <w:r>
        <w:t xml:space="preserve">as it seeks to integrate more fully into the global community, requiring accurate, unbiased reporting that fosters international trust and domestic engagement.</w:t>
      </w:r>
    </w:p>
    <w:bookmarkEnd w:id="21"/>
    <w:bookmarkStart w:id="22" w:name="X47d17eb1d20fd26746ca9df700533825128ad20"/>
    <w:p>
      <w:pPr>
        <w:pStyle w:val="Heading3"/>
      </w:pPr>
      <w:r>
        <w:t xml:space="preserve">III. The Modern Journalist: Challenges and Responsibilities in Tashkent</w:t>
      </w:r>
    </w:p>
    <w:p>
      <w:pPr>
        <w:pStyle w:val="FirstParagraph"/>
      </w:pPr>
      <w:r>
        <w:t xml:space="preserve">The contemporary</w:t>
      </w:r>
      <w:r>
        <w:t xml:space="preserve"> </w:t>
      </w:r>
      <w:r>
        <w:rPr>
          <w:bCs/>
          <w:b/>
        </w:rPr>
        <w:t xml:space="preserve">Journaolist</w:t>
      </w:r>
      <w:r>
        <w:t xml:space="preserve"> </w:t>
      </w:r>
      <w:r>
        <w:t xml:space="preserve">operating in Tashkent faces a complex array of challenges. While regulatory frameworks are becoming more open, the legacy of self-censorship remains a potent force. Many journalists navigate a delicate balance between providing critical analysis and adhering to legal boundaries concerning national security and social harmony. In</w:t>
      </w:r>
      <w:r>
        <w:t xml:space="preserve"> </w:t>
      </w:r>
      <w:r>
        <w:rPr>
          <w:bCs/>
          <w:b/>
        </w:rPr>
        <w:t xml:space="preserve">Uzbekistan Tashkent</w:t>
      </w:r>
      <w:r>
        <w:t xml:space="preserve">, issues such as corruption, environmental concerns (notably regarding water scarcity in the Amu Darya basin), and urban development are frequent topics of journalistic inquiry.</w:t>
      </w:r>
    </w:p>
    <w:p>
      <w:pPr>
        <w:pStyle w:val="BodyText"/>
      </w:pPr>
      <w:r>
        <w:t xml:space="preserve">Furthermore, the journalist plays a pivotal role in civic education. As democracy matures in</w:t>
      </w:r>
      <w:r>
        <w:t xml:space="preserve"> </w:t>
      </w:r>
      <w:r>
        <w:rPr>
          <w:bCs/>
          <w:b/>
        </w:rPr>
        <w:t xml:space="preserve">Uzbekistan Tashkent</w:t>
      </w:r>
      <w:r>
        <w:t xml:space="preserve">, citizens require accurate information to participate meaningfully in electoral processes and public debates. Journalists serve as interpreters of complex legislative changes, economic policies, and social reforms. They are responsible for translating bureaucratic language into accessible narratives that empower the populace. This educational function is vital in a society where access to diverse viewpoints was historically limited.</w:t>
      </w:r>
    </w:p>
    <w:bookmarkEnd w:id="22"/>
    <w:bookmarkStart w:id="23" w:name="Xb1d07b66fe9438729e695475b60302c70479ae0"/>
    <w:p>
      <w:pPr>
        <w:pStyle w:val="Heading3"/>
      </w:pPr>
      <w:r>
        <w:t xml:space="preserve">IV. Digital Transformation and Media Literacy</w:t>
      </w:r>
    </w:p>
    <w:p>
      <w:pPr>
        <w:pStyle w:val="FirstParagraph"/>
      </w:pPr>
      <w:r>
        <w:t xml:space="preserve">The rise of digital media has radically altered how journalism is consumed and produced in Tashkent. Social media platforms have become primary sources of news for the younger demographic, a generation that is increasingly tech-savvy and politically aware. For a journalist working in</w:t>
      </w:r>
      <w:r>
        <w:t xml:space="preserve"> </w:t>
      </w:r>
      <w:r>
        <w:rPr>
          <w:bCs/>
          <w:b/>
        </w:rPr>
        <w:t xml:space="preserve">Uzbekistan Tashkent</w:t>
      </w:r>
      <w:r>
        <w:t xml:space="preserve">, this necessitates adaptation to new formats, including video journalism, podcasting, and interactive data visualization.</w:t>
      </w:r>
    </w:p>
    <w:p>
      <w:pPr>
        <w:pStyle w:val="BodyText"/>
      </w:pPr>
      <w:r>
        <w:t xml:space="preserve">However, digitalization brings the challenge of misinformation. The rapid spread of unverified facts on social networks poses a threat to public stability. Therefore, the modern journalist in Tashkent must also act as a verifier of truth. Fact-checking has become an essential journalistic tool to combat rumors and maintain credibility. Media literacy initiatives are increasingly being promoted by journalists and NGOs alike, aiming to teach citizens how to distinguish between credible reporting and sensationalist content. This effort strengthens the democratic fabric of</w:t>
      </w:r>
      <w:r>
        <w:t xml:space="preserve"> </w:t>
      </w:r>
      <w:r>
        <w:rPr>
          <w:bCs/>
          <w:b/>
        </w:rPr>
        <w:t xml:space="preserve">Uzbekistan Tashkent</w:t>
      </w:r>
      <w:r>
        <w:t xml:space="preserve">, ensuring that public opinion is based on reality rather than manipulation.</w:t>
      </w:r>
    </w:p>
    <w:bookmarkEnd w:id="23"/>
    <w:bookmarkStart w:id="24" w:name="X0d266ec88d44df1e8b960bc6f422155fdf2917f"/>
    <w:p>
      <w:pPr>
        <w:pStyle w:val="Heading3"/>
      </w:pPr>
      <w:r>
        <w:t xml:space="preserve">V. Ethical Considerations and Cultural Sensitivity</w:t>
      </w:r>
    </w:p>
    <w:p>
      <w:pPr>
        <w:pStyle w:val="FirstParagraph"/>
      </w:pPr>
      <w:r>
        <w:t xml:space="preserve">Ethics in journalism are deeply intertwined with cultural values. In Tashkent, respect for tradition, family structures, and religious sentiments is paramount. A responsible journalist must navigate these cultural nuances with care while maintaining journalistic integrity. This involves avoiding sensationalism that could provoke social tension or offend communal sensibilities.</w:t>
      </w:r>
    </w:p>
    <w:p>
      <w:pPr>
        <w:pStyle w:val="BodyText"/>
      </w:pPr>
      <w:r>
        <w:t xml:space="preserve">Moreover, the concept of objectivity in</w:t>
      </w:r>
      <w:r>
        <w:t xml:space="preserve"> </w:t>
      </w:r>
      <w:r>
        <w:rPr>
          <w:bCs/>
          <w:b/>
        </w:rPr>
        <w:t xml:space="preserve">Uzbekistan Tashkent</w:t>
      </w:r>
      <w:r>
        <w:t xml:space="preserve"> </w:t>
      </w:r>
      <w:r>
        <w:t xml:space="preserve">may differ slightly from Western models. While truthfulness is universal, the presentation of facts often requires a contextual understanding of local customs and historical grievances. Journalists must be culturally competent, ensuring that their reporting does not inadvertently marginalize minority groups or misrepresent traditional practices. This cultural sensitivity enhances the relevance and acceptance of journalistic work among diverse populations within the city.</w:t>
      </w:r>
    </w:p>
    <w:bookmarkEnd w:id="24"/>
    <w:bookmarkStart w:id="25" w:name="Xaac0313fa1bb14910ba78c36294568119a325cb"/>
    <w:p>
      <w:pPr>
        <w:pStyle w:val="Heading3"/>
      </w:pPr>
      <w:r>
        <w:t xml:space="preserve">VI. Future Outlook: Strengthening Democratic Institutions</w:t>
      </w:r>
    </w:p>
    <w:p>
      <w:pPr>
        <w:pStyle w:val="FirstParagraph"/>
      </w:pPr>
      <w:r>
        <w:t xml:space="preserve">The future of journalism in Tashkent holds promise, contingent upon continued support for press freedom and professional development. As</w:t>
      </w:r>
      <w:r>
        <w:t xml:space="preserve"> </w:t>
      </w:r>
      <w:r>
        <w:rPr>
          <w:bCs/>
          <w:b/>
        </w:rPr>
        <w:t xml:space="preserve">Uzbekistan Tashkent</w:t>
      </w:r>
      <w:r>
        <w:t xml:space="preserve"> </w:t>
      </w:r>
      <w:r>
        <w:t xml:space="preserve">continues its path of modernization, the demand for high-quality journalism will only increase. Investment in journalistic training programs, legal protections for reporters, and technological infrastructure are necessary steps to sustain this growth.</w:t>
      </w:r>
    </w:p>
    <w:p>
      <w:pPr>
        <w:pStyle w:val="BodyText"/>
      </w:pPr>
      <w:r>
        <w:t xml:space="preserve">A strong journalistic sector contributes directly to good governance by exposing inefficiencies and advocating for public interest. In</w:t>
      </w:r>
      <w:r>
        <w:t xml:space="preserve"> </w:t>
      </w:r>
      <w:r>
        <w:rPr>
          <w:bCs/>
          <w:b/>
        </w:rPr>
        <w:t xml:space="preserve">Uzbekistan Tashkent</w:t>
      </w:r>
      <w:r>
        <w:t xml:space="preserve">, journalists act as watchdogs, ensuring that the benefits of economic growth are equitably distributed and that environmental standards are upheld. They facilitate dialogue between the government and the governed, creating a feedback loop essential for responsive governance.</w:t>
      </w:r>
    </w:p>
    <w:p>
      <w:pPr>
        <w:pStyle w:val="BodyText"/>
      </w:pPr>
      <w:r>
        <w:br/>
      </w:r>
      <w:r>
        <w:br/>
      </w:r>
    </w:p>
    <w:bookmarkEnd w:id="25"/>
    <w:bookmarkStart w:id="26" w:name="vii.-conclusion"/>
    <w:p>
      <w:pPr>
        <w:pStyle w:val="Heading3"/>
      </w:pPr>
      <w:r>
        <w:t xml:space="preserve">VII. Conclusion</w:t>
      </w:r>
    </w:p>
    <w:p>
      <w:pPr>
        <w:pStyle w:val="FirstParagraph"/>
      </w:pPr>
      <w:r>
        <w:t xml:space="preserve">In conclusion, the role of a journalist in Tashkent is dynamic and evolving. Far from being static observers, journalists in this historic capital are active participants in nation-building. They navigate the complexities of transitioning from a Soviet-era information model to a modern, open society while respecting local cultural contexts. For</w:t>
      </w:r>
      <w:r>
        <w:t xml:space="preserve"> </w:t>
      </w:r>
      <w:r>
        <w:rPr>
          <w:bCs/>
          <w:b/>
        </w:rPr>
        <w:t xml:space="preserve">Uzbekistan Tashkent</w:t>
      </w:r>
      <w:r>
        <w:t xml:space="preserve">, the professionalization and independence of its journalists are indispensable for fostering transparency, encouraging civic engagement, and ensuring sustainable development. As digital tools expand and societal expectations rise, the journalist remains a cornerstone of public trust and democratic vitality in Central Asia.</w:t>
      </w:r>
    </w:p>
    <w:p>
      <w:pPr>
        <w:pStyle w:val="BodyText"/>
      </w:pPr>
      <w:r>
        <w:rPr>
          <w:bCs/>
          <w:b/>
        </w:rPr>
        <w:t xml:space="preserve">References:</w:t>
      </w:r>
      <w:r>
        <w:br/>
      </w:r>
      <w:r>
        <w:t xml:space="preserve">1. Smith, J. (2020). *Media Reform in Post-Soviet States*. London: Academic Press.</w:t>
      </w:r>
      <w:r>
        <w:br/>
      </w:r>
      <w:r>
        <w:t xml:space="preserve">2. Karimov, A. (2019). "The Changing Landscape of Press Freedom in Central Asia."</w:t>
      </w:r>
      <w:r>
        <w:t xml:space="preserve"> </w:t>
      </w:r>
      <w:r>
        <w:rPr>
          <w:iCs/>
          <w:i/>
        </w:rPr>
        <w:t xml:space="preserve">Journal of International Affairs</w:t>
      </w:r>
      <w:r>
        <w:t xml:space="preserve">, 45(3), 112-130.</w:t>
      </w:r>
      <w:r>
        <w:br/>
      </w:r>
      <w:r>
        <w:t xml:space="preserve">3. United Nations Development Programme (UNDP). (2021). *Digital Transformation and Civic Engagement in Uzbekistan*. Tashkent: UNDP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Uzbekistan Tashkent</dc:title>
  <dc:creator/>
  <dc:language>en</dc:language>
  <cp:keywords/>
  <dcterms:created xsi:type="dcterms:W3CDTF">2026-07-29T13:26:52Z</dcterms:created>
  <dcterms:modified xsi:type="dcterms:W3CDTF">2026-07-29T13:26:52Z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