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Canada</w:t>
      </w:r>
      <w:r>
        <w:t xml:space="preserve"> </w:t>
      </w:r>
      <w:r>
        <w:t xml:space="preserve">Montreal</w:t>
      </w:r>
    </w:p>
    <w:bookmarkStart w:id="26" w:name="X130f726787a71475dc9e190c9b340be43857f05"/>
    <w:p>
      <w:pPr>
        <w:pStyle w:val="Heading1"/>
      </w:pPr>
      <w:r>
        <w:t xml:space="preserve">The Role and Significance of the Judge in Canada Montreal</w:t>
      </w:r>
    </w:p>
    <w:p>
      <w:pPr>
        <w:pStyle w:val="FirstParagraph"/>
      </w:pPr>
      <w:r>
        <w:rPr>
          <w:bCs/>
          <w:b/>
        </w:rPr>
        <w:t xml:space="preserve">A Term Paper on Judicial Independence, Bilingualism, and Legal Tradition in a Unique Jurisdiction</w:t>
      </w:r>
    </w:p>
    <w:p>
      <w:r>
        <w:pict>
          <v:rect style="width:0;height:1.5pt" o:hralign="center" o:hrstd="t" o:hr="t"/>
        </w:pict>
      </w:r>
    </w:p>
    <w:bookmarkStart w:id="20" w:name="introduction"/>
    <w:p>
      <w:pPr>
        <w:pStyle w:val="Heading2"/>
      </w:pPr>
      <w:r>
        <w:t xml:space="preserve">Introduction</w:t>
      </w:r>
    </w:p>
    <w:p>
      <w:pPr>
        <w:pStyle w:val="FirstParagraph"/>
      </w:pPr>
      <w:r>
        <w:t xml:space="preserve">In the complex tapestry of the Canadian legal system, few figures command as much respect and scrutiny as the Judge. This role is particularly nuanced when viewed through the specific lens of Canada Montreal. As a city that serves as the cultural and judicial heart of Quebec, Montreal presents a unique intersection of common law traditions and civil code heritage. The position of Judge in this context is not merely administrative; it is a stewardship over justice, language, and community trust. This Term Paper explores the multifaceted responsibilities of the Judge within Canada Montreal’s distinct legal framework, analyzing how historical precedents, bilingual requirements, and societal diversity shape judicial practice today.</w:t>
      </w:r>
    </w:p>
    <w:bookmarkEnd w:id="20"/>
    <w:bookmarkStart w:id="21" w:name="X860708a0fd838d22a9082f4495bfa1f1ab9212c"/>
    <w:p>
      <w:pPr>
        <w:pStyle w:val="Heading2"/>
      </w:pPr>
      <w:r>
        <w:t xml:space="preserve">The Historical Context: Civil Law in a Common Law Nation</w:t>
      </w:r>
    </w:p>
    <w:p>
      <w:pPr>
        <w:pStyle w:val="FirstParagraph"/>
      </w:pPr>
      <w:r>
        <w:t xml:space="preserve">To understand the significance of a Judge in Canada Montreal, one must first appreciate the historical dichotomy that defines Quebec’s legal system. Unlike the rest of Canada, which operates under English common law, Quebec is founded on civil law principles derived from French tradition. The Judge presiding over cases in Montreal courts is therefore required to possess a deep understanding of the Civil Code of Quebec. This distinction matters profoundly because it influences how laws are interpreted, how precedents are valued, and how rights are adjudicated. In a Term Paper dedicated to this subject, it becomes evident that the Judge in Canada Montreal acts as a bridge between these two legal worlds.</w:t>
      </w:r>
    </w:p>
    <w:p>
      <w:pPr>
        <w:pStyle w:val="BodyText"/>
      </w:pPr>
      <w:r>
        <w:t xml:space="preserve">Furthermore, the Supreme Court of Canada itself reflects this duality. Many justices have hailed from Quebec and possess training in civil law. When these judges hear cases involving Quebec civil matters or constitutional issues affecting minority rights, their perspective is shaped by the traditions of their home province. Thus, the identity of a Judge is often tied to this dual heritage, requiring them to navigate legal texts and philosophical underpinnings that differ significantly from those in Ontario or British Columbia.</w:t>
      </w:r>
    </w:p>
    <w:bookmarkEnd w:id="21"/>
    <w:bookmarkStart w:id="22" w:name="the-imperative-of-bilingualism"/>
    <w:p>
      <w:pPr>
        <w:pStyle w:val="Heading2"/>
      </w:pPr>
      <w:r>
        <w:t xml:space="preserve">The Imperative of Bilingualism</w:t>
      </w:r>
    </w:p>
    <w:p>
      <w:pPr>
        <w:pStyle w:val="FirstParagraph"/>
      </w:pPr>
      <w:r>
        <w:t xml:space="preserve">One cannot discuss the role of the Judge in Canada Montreal without addressing language. As an officially bilingual city within a predominantly French-speaking province, Montreal operates under strict linguistic laws. The Judges serving here are often required to be proficient in both English and French. This is not merely a matter of convenience but a constitutional requirement for certain federal courts and a practical necessity for provincial tribunals dealing with diverse populations.</w:t>
      </w:r>
    </w:p>
    <w:p>
      <w:pPr>
        <w:pStyle w:val="BodyText"/>
      </w:pPr>
      <w:r>
        <w:t xml:space="preserve">For the litigant appearing before a Judge in Montreal, language access is critical. Whether hearing testimony, writing judgments, or communicating with counsel, the Judge must ensure that linguistic barriers do not impede justice. In recent years, there has been an increased emphasis on providing services in both official languages to reflect the demographic shifts within Canada Montreal. A modern Judge must therefore be more than a legal scholar; they must be a linguist and cultural mediator, ensuring that French-speaking residents and English-speaking minorities alike feel represented and understood in the courtroom.</w:t>
      </w:r>
    </w:p>
    <w:bookmarkEnd w:id="22"/>
    <w:bookmarkStart w:id="23" w:name="judicial-independence-and-impartiality"/>
    <w:p>
      <w:pPr>
        <w:pStyle w:val="Heading2"/>
      </w:pPr>
      <w:r>
        <w:t xml:space="preserve">Judicial Independence and Impartiality</w:t>
      </w:r>
    </w:p>
    <w:p>
      <w:pPr>
        <w:pStyle w:val="FirstParagraph"/>
      </w:pPr>
      <w:r>
        <w:t xml:space="preserve">Central to the definition of a Judge is the principle of judicial independence. In Canada Montreal, as elsewhere in Canada, Judges enjoy security of tenure until retirement age. This protection allows them to make decisions based solely on the law and evidence, free from political pressure or public opinion. However, in a vibrant and sometimes polarized city like Montreal, maintaining this appearance and reality of impartiality can be challenging.</w:t>
      </w:r>
    </w:p>
    <w:p>
      <w:pPr>
        <w:pStyle w:val="BodyText"/>
      </w:pPr>
      <w:r>
        <w:t xml:space="preserve">The Judge must navigate high-profile cases involving civil unrest, immigration disputes, or constitutional challenges regarding language rights. In these instances, the credibility of the judiciary rests entirely on the perceived neutrality of the bench. The Term Paper process encourages a critical examination of how Judges manage their public personas versus their private legal reasoning. It highlights that while Judges are human and may have biases, their professional duty is to suppress personal opinion in favor of statutory interpretation and constitutional duty.</w:t>
      </w:r>
    </w:p>
    <w:bookmarkEnd w:id="23"/>
    <w:bookmarkStart w:id="24" w:name="Xae66c344ca5b396901e50cea1dbee084cc66b09"/>
    <w:p>
      <w:pPr>
        <w:pStyle w:val="Heading2"/>
      </w:pPr>
      <w:r>
        <w:t xml:space="preserve">Access to Justice and Community Engagement</w:t>
      </w:r>
    </w:p>
    <w:p>
      <w:pPr>
        <w:pStyle w:val="FirstParagraph"/>
      </w:pPr>
      <w:r>
        <w:t xml:space="preserve">The role of the Judge extends beyond the courtroom walls. In Canada Montreal, there is a growing recognition that justice must be accessible to all members of society, regardless of socioeconomic status. Judges are increasingly involved in community outreach programs, legal clinics, and educational initiatives aimed at demystifying the law for residents who may feel alienated by the formalities of court proceedings.</w:t>
      </w:r>
    </w:p>
    <w:p>
      <w:pPr>
        <w:pStyle w:val="BodyText"/>
      </w:pPr>
      <w:r>
        <w:t xml:space="preserve">This shift represents a modern evolution in the concept of judgeship. A Judge is no longer seen as an aloof arbiter but as a public servant committed to equity. In Montreal, where issues regarding housing, poverty, and integration are prevalent, Judges must be sensitive to the social context of their rulings. This requires empathy alongside legal acumen. The interaction between the Judge and vulnerable populations can either reinforce systemic barriers or help dismantle them through fair treatment and clear communication.</w:t>
      </w:r>
    </w:p>
    <w:bookmarkEnd w:id="24"/>
    <w:bookmarkStart w:id="25" w:name="conclusion"/>
    <w:p>
      <w:pPr>
        <w:pStyle w:val="Heading2"/>
      </w:pPr>
      <w:r>
        <w:t xml:space="preserve">Conclusion</w:t>
      </w:r>
    </w:p>
    <w:p>
      <w:pPr>
        <w:pStyle w:val="FirstParagraph"/>
      </w:pPr>
      <w:r>
        <w:t xml:space="preserve">In conclusion, the role of the Judge in Canada Montreal is one of profound complexity and responsibility. It is a position that demands mastery of civil law within a common law federation, fluency in bilingual communication, unwavering commitment to impartiality, and active engagement with a diverse community. As this Term Paper has demonstrated, being a Judge in this specific locale is not just about interpreting statutes; it is about upholding the delicate balance between French and English legal traditions while serving the people of Montreal.</w:t>
      </w:r>
    </w:p>
    <w:p>
      <w:pPr>
        <w:pStyle w:val="BodyText"/>
      </w:pPr>
      <w:r>
        <w:t xml:space="preserve">Looking forward, as Canada continues to evolve culturally and demographically, the expectations placed upon Judges will continue to grow. They will need to remain adaptable yet rooted in legal principle. For students and observers of law, studying the Judge in Canada Montreal offers invaluable insights into how justice is administered at the intersection of history, language, and modern societal needs. Ultimately, the integrity of the Canadian legal system relies heavily on these individuals who stand as guardians of fairness in one of its most dynamic cities.</w:t>
      </w:r>
    </w:p>
    <w:p>
      <w:r>
        <w:pict>
          <v:rect style="width:0;height:1.5pt" o:hralign="center" o:hrstd="t" o:hr="t"/>
        </w:pict>
      </w:r>
    </w:p>
    <w:p>
      <w:pPr>
        <w:pStyle w:val="FirstParagraph"/>
      </w:pPr>
      <w:r>
        <w:t xml:space="preserve">© 2023 Term Paper Series on Legal Studies | Canada Montreal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the Judge in Canada Montreal</dc:title>
  <dc:creator/>
  <dc:language>en</dc:language>
  <cp:keywords/>
  <dcterms:created xsi:type="dcterms:W3CDTF">2026-07-29T05:07:20Z</dcterms:created>
  <dcterms:modified xsi:type="dcterms:W3CDTF">2026-07-29T05:07:20Z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