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Law, University of British Columbia Context</w:t>
      </w:r>
      <w:r>
        <w:br/>
      </w:r>
    </w:p>
    <w:p>
      <w:pPr>
        <w:pStyle w:val="BodyText"/>
      </w:pPr>
      <w:r>
        <w:t xml:space="preserve">Degree Program:Bachelor of Laws (LL.B.) / Juris Doctor</w:t>
      </w:r>
    </w:p>
    <w:bookmarkStart w:id="25" w:name="X79e0040838995bd32e111f834ec1dccd8f8efe8"/>
    <w:p>
      <w:pPr>
        <w:pStyle w:val="Heading1"/>
      </w:pPr>
      <w:r>
        <w:t xml:space="preserve">The Role, Challenges, and Evolution of the Judge in the Jurisdiction of Canada Vancouver</w:t>
      </w:r>
    </w:p>
    <w:bookmarkStart w:id="20" w:name="i.-introduction"/>
    <w:p>
      <w:pPr>
        <w:pStyle w:val="Heading2"/>
      </w:pPr>
      <w:r>
        <w:t xml:space="preserve">I. Introduction</w:t>
      </w:r>
    </w:p>
    <w:p>
      <w:pPr>
        <w:pStyle w:val="FirstParagraph"/>
      </w:pPr>
      <w:r>
        <w:t xml:space="preserve">The Canadian legal system stands as a beacon of common law tradition in North America, characterized by its unique blend of English common law heritage and French civil law roots in specific jurisdictions. Within this vast federal structure, the province of British Columbia serves as a critical hub for legal adjudication. Specifically, the city of</w:t>
      </w:r>
      <w:r>
        <w:t xml:space="preserve"> </w:t>
      </w:r>
      <w:r>
        <w:rPr>
          <w:bCs/>
          <w:b/>
        </w:rPr>
        <w:t xml:space="preserve">Canada Vancouver</w:t>
      </w:r>
      <w:r>
        <w:t xml:space="preserve"> </w:t>
      </w:r>
      <w:r>
        <w:t xml:space="preserve">represents one of the most dynamic judicial landscapes in the country. At the heart of this system lies the figure of the</w:t>
      </w:r>
      <w:r>
        <w:t xml:space="preserve"> </w:t>
      </w:r>
      <w:r>
        <w:rPr>
          <w:bCs/>
          <w:b/>
        </w:rPr>
        <w:t xml:space="preserve">Judge</w:t>
      </w:r>
      <w:r>
        <w:t xml:space="preserve">. The judge is not merely an interpreter of statutes but a guardian of constitutional rights, a manager of complex litigation, and a community leader whose decisions shape societal norms. This term paper explores the multifaceted role of the judge within the specific context</w:t>
      </w:r>
      <w:r>
        <w:t xml:space="preserve"> </w:t>
      </w:r>
      <w:r>
        <w:rPr>
          <w:bCs/>
          <w:b/>
        </w:rPr>
        <w:t xml:space="preserve">Canada Vancouver</w:t>
      </w:r>
      <w:r>
        <w:t xml:space="preserve">, analyzing their appointment processes, the unique socio-legal challenges they face in this metropolitan area, and the evolving nature of judicial independence in a modern democracy.</w:t>
      </w:r>
    </w:p>
    <w:bookmarkEnd w:id="20"/>
    <w:bookmarkStart w:id="21" w:name="X55331de3ce07aa935322634709d22c0db4294a3"/>
    <w:p>
      <w:pPr>
        <w:pStyle w:val="Heading2"/>
      </w:pPr>
      <w:r>
        <w:t xml:space="preserve">II. The Appointment and Composition of Judges in British Columbia</w:t>
      </w:r>
    </w:p>
    <w:p>
      <w:pPr>
        <w:pStyle w:val="FirstParagraph"/>
      </w:pPr>
      <w:r>
        <w:t xml:space="preserve">To understand the functioning of a</w:t>
      </w:r>
      <w:r>
        <w:t xml:space="preserve"> </w:t>
      </w:r>
      <w:r>
        <w:rPr>
          <w:bCs/>
          <w:b/>
        </w:rPr>
        <w:t xml:space="preserve">Judge</w:t>
      </w:r>
      <w:r>
        <w:t xml:space="preserve"> </w:t>
      </w:r>
      <w:r>
        <w:t xml:space="preserve">in</w:t>
      </w:r>
      <w:r>
        <w:t xml:space="preserve"> </w:t>
      </w:r>
      <w:r>
        <w:rPr>
          <w:bCs/>
          <w:b/>
        </w:rPr>
        <w:t xml:space="preserve">Canada Vancouver</w:t>
      </w:r>
      <w:r>
        <w:t xml:space="preserve">, one must first examine how they attain their position. In Canada, provincial superior courts, such as the Supreme Court of British Columbia where many serious civil and criminal matters are heard, consist of judges appointed by the federal government. This appointment process is governed by the Judges Act and involves rigorous screening by independent advisory committees designed to ensure merit-based selection while maintaining judicial diversity.</w:t>
      </w:r>
    </w:p>
    <w:p>
      <w:pPr>
        <w:pStyle w:val="BodyText"/>
      </w:pPr>
      <w:r>
        <w:t xml:space="preserve">In</w:t>
      </w:r>
      <w:r>
        <w:t xml:space="preserve"> </w:t>
      </w:r>
      <w:r>
        <w:rPr>
          <w:bCs/>
          <w:b/>
        </w:rPr>
        <w:t xml:space="preserve">Canada Vancouver</w:t>
      </w:r>
      <w:r>
        <w:t xml:space="preserve">, the demographic composition of the judiciary has historically been a subject of public scrutiny and reform efforts. Traditionally, the bench was predominantly male, white, and from elite legal backgrounds. However, recent decades have seen significant strides toward inclusivity. The current landscape in</w:t>
      </w:r>
      <w:r>
        <w:t xml:space="preserve"> </w:t>
      </w:r>
      <w:r>
        <w:rPr>
          <w:bCs/>
          <w:b/>
        </w:rPr>
        <w:t xml:space="preserve">Canada Vancouver</w:t>
      </w:r>
      <w:r>
        <w:t xml:space="preserve"> </w:t>
      </w:r>
      <w:r>
        <w:t xml:space="preserve">reflects a concerted effort by appointment bodies to include judges who reflect the cultural and ethnic diversity of the city’s population. This is particularly important given</w:t>
      </w:r>
      <w:r>
        <w:t xml:space="preserve"> </w:t>
      </w:r>
      <w:r>
        <w:rPr>
          <w:bCs/>
          <w:b/>
        </w:rPr>
        <w:t xml:space="preserve">Canada Vancouver’s</w:t>
      </w:r>
      <w:r>
        <w:t xml:space="preserve"> </w:t>
      </w:r>
      <w:r>
        <w:t xml:space="preserve">status as a highly diverse, multicultural metropolis with significant Indigenous populations and communities from around the world. A</w:t>
      </w:r>
      <w:r>
        <w:t xml:space="preserve"> </w:t>
      </w:r>
      <w:r>
        <w:rPr>
          <w:bCs/>
          <w:b/>
        </w:rPr>
        <w:t xml:space="preserve">Judge</w:t>
      </w:r>
      <w:r>
        <w:t xml:space="preserve"> </w:t>
      </w:r>
      <w:r>
        <w:t xml:space="preserve">appointed in this jurisdiction is increasingly expected to possess not only legal acumen but also cultural competence and an understanding of systemic biases that may affect litigants from marginalized backgrounds.</w:t>
      </w:r>
    </w:p>
    <w:bookmarkEnd w:id="21"/>
    <w:bookmarkStart w:id="22" w:name="X8902d6d9ff0e70de2c0640c5fbc9d900593d4ef"/>
    <w:p>
      <w:pPr>
        <w:pStyle w:val="Heading2"/>
      </w:pPr>
      <w:r>
        <w:t xml:space="preserve">III. The Unique Jurisprudential Landscape of Canada Vancouver</w:t>
      </w:r>
    </w:p>
    <w:p>
      <w:pPr>
        <w:pStyle w:val="FirstParagraph"/>
      </w:pPr>
      <w:r>
        <w:t xml:space="preserve">The city of</w:t>
      </w:r>
      <w:r>
        <w:t xml:space="preserve"> </w:t>
      </w:r>
      <w:r>
        <w:rPr>
          <w:bCs/>
          <w:b/>
        </w:rPr>
        <w:t xml:space="preserve">Canada Vancouver</w:t>
      </w:r>
      <w:r>
        <w:t xml:space="preserve"> </w:t>
      </w:r>
      <w:r>
        <w:t xml:space="preserve">presents specific legal challenges that distinguish it from other judicial districts in Canada, such as Toronto or Montreal. The volume and nature of cases heard by a</w:t>
      </w:r>
      <w:r>
        <w:t xml:space="preserve"> </w:t>
      </w:r>
      <w:r>
        <w:rPr>
          <w:bCs/>
          <w:b/>
        </w:rPr>
        <w:t xml:space="preserve">Judge</w:t>
      </w:r>
      <w:r>
        <w:t xml:space="preserve"> </w:t>
      </w:r>
      <w:r>
        <w:t xml:space="preserve">in this region are influenced by its geographic location, economic status, and social dynamics.</w:t>
      </w:r>
    </w:p>
    <w:p>
      <w:pPr>
        <w:pStyle w:val="BodyText"/>
      </w:pPr>
      <w:r>
        <w:rPr>
          <w:bCs/>
          <w:b/>
        </w:rPr>
        <w:t xml:space="preserve">A. Indigenous Justice and Reconciliation</w:t>
      </w:r>
      <w:r>
        <w:br/>
      </w:r>
      <w:r>
        <w:t xml:space="preserve">One of the most profound responsibilities facing a</w:t>
      </w:r>
      <w:r>
        <w:t xml:space="preserve"> </w:t>
      </w:r>
      <w:r>
        <w:rPr>
          <w:bCs/>
          <w:b/>
        </w:rPr>
        <w:t xml:space="preserve">Judge</w:t>
      </w:r>
      <w:r>
        <w:t xml:space="preserve"> </w:t>
      </w:r>
      <w:r>
        <w:t xml:space="preserve">in</w:t>
      </w:r>
    </w:p>
    <w:p>
      <w:pPr>
        <w:pStyle w:val="BodyText"/>
      </w:pPr>
      <w:r>
        <w:t xml:space="preserve">Canada Vancouver&gt; today is the implementation of truth and reconciliation. The province is home to numerous First Nations, including the Coast Salish peoples who are the traditional stewards of Vancouver land. Judges are increasingly called upon to apply Indigenous laws and customs within the Canadian legal framework, particularly in sentencing circles and family law cases. The Supreme Court of Canada’s decision in</w:t>
      </w:r>
      <w:r>
        <w:t xml:space="preserve"> </w:t>
      </w:r>
      <w:r>
        <w:rPr>
          <w:iCs/>
          <w:i/>
        </w:rPr>
        <w:t xml:space="preserve">R v Gladue</w:t>
      </w:r>
      <w:r>
        <w:t xml:space="preserve"> </w:t>
      </w:r>
      <w:r>
        <w:t xml:space="preserve">and subsequent rulings require judges to consider the unique circumstances of Indigenous offenders. In</w:t>
      </w:r>
      <w:r>
        <w:t xml:space="preserve"> </w:t>
      </w:r>
      <w:r>
        <w:rPr>
          <w:bCs/>
          <w:b/>
        </w:rPr>
        <w:t xml:space="preserve">Canada Vancouver</w:t>
      </w:r>
      <w:r>
        <w:t xml:space="preserve">, this mandate is critical as courts strive to decolonize the justice system and reduce the disproportionate incarceration rates of Indigenous peoples.</w:t>
      </w:r>
    </w:p>
    <w:p>
      <w:pPr>
        <w:pStyle w:val="BodyText"/>
      </w:pPr>
      <w:r>
        <w:rPr>
          <w:bCs/>
          <w:b/>
        </w:rPr>
        <w:t xml:space="preserve">B. Housing, Property, and Commercial Litigation</w:t>
      </w:r>
      <w:r>
        <w:br/>
      </w:r>
    </w:p>
    <w:p>
      <w:pPr>
        <w:pStyle w:val="BodyText"/>
      </w:pPr>
      <w:r>
        <w:t xml:space="preserve">Vancouver’s real estate market is among the most volatile in North America. Consequently, a</w:t>
      </w:r>
      <w:r>
        <w:t xml:space="preserve"> </w:t>
      </w:r>
      <w:r>
        <w:rPr>
          <w:bCs/>
          <w:b/>
        </w:rPr>
        <w:t xml:space="preserve">Judge</w:t>
      </w:r>
      <w:r>
        <w:t xml:space="preserve">&gt; presiding over civil litigation in this city often deals with complex property disputes, development agreements, and financial instruments tied to high-value assets. The economic pressure on the judiciary is palpable; cases must be resolved efficiently to maintain public confidence in the commercial stability of</w:t>
      </w:r>
      <w:r>
        <w:t xml:space="preserve"> </w:t>
      </w:r>
      <w:r>
        <w:rPr>
          <w:bCs/>
          <w:b/>
        </w:rPr>
        <w:t xml:space="preserve">Canada Vancouver</w:t>
      </w:r>
      <w:r>
        <w:t xml:space="preserve">. Judges here must balance strict adherence to legal precedent with practical considerations that affect local businesses and residents.</w:t>
      </w:r>
    </w:p>
    <w:p>
      <w:pPr>
        <w:pStyle w:val="BodyText"/>
      </w:pPr>
      <w:r>
        <w:rPr>
          <w:bCs/>
          <w:b/>
        </w:rPr>
        <w:t xml:space="preserve">C. Social Issues and Mental Health</w:t>
      </w:r>
      <w:r>
        <w:br/>
      </w:r>
    </w:p>
    <w:p>
      <w:pPr>
        <w:pStyle w:val="BodyText"/>
      </w:pPr>
      <w:r>
        <w:t xml:space="preserve">Vancouver has faced significant challenges regarding substance abuse, homelessness, and the opioid crisis. The courts in</w:t>
      </w:r>
    </w:p>
    <w:p>
      <w:pPr>
        <w:pStyle w:val="BodyText"/>
      </w:pPr>
      <w:r>
        <w:t xml:space="preserve">Canada Vancouver&gt; are on the front lines of this public health emergency. Judges are increasingly tasked with directing litigants toward treatment rather than incarceration where appropriate. Diversion programs and mental health courts have become essential components of the judicial toolkit in this city, requiring judges to collaborate closely with social workers, healthcare providers, and community organizations.</w:t>
      </w:r>
    </w:p>
    <w:bookmarkEnd w:id="22"/>
    <w:bookmarkStart w:id="23" w:name="Xa0b5d79257b00609052d2c6f21a03d3e111b84d"/>
    <w:p>
      <w:pPr>
        <w:pStyle w:val="Heading2"/>
      </w:pPr>
      <w:r>
        <w:t xml:space="preserve">IV. Judicial Independence and Accountability</w:t>
      </w:r>
    </w:p>
    <w:p>
      <w:pPr>
        <w:pStyle w:val="FirstParagraph"/>
      </w:pPr>
      <w:r>
        <w:t xml:space="preserve">The concept of judicial independence is fundamental to the rule of law in Canada. For a</w:t>
      </w:r>
      <w:r>
        <w:t xml:space="preserve"> </w:t>
      </w:r>
      <w:r>
        <w:rPr>
          <w:bCs/>
          <w:b/>
        </w:rPr>
        <w:t xml:space="preserve">Judge</w:t>
      </w:r>
      <w:r>
        <w:t xml:space="preserve">&gt; operating in</w:t>
      </w:r>
    </w:p>
    <w:p>
      <w:pPr>
        <w:pStyle w:val="BodyText"/>
      </w:pPr>
      <w:r>
        <w:t xml:space="preserve">Canada Vancouver&gt;, independence means freedom from political interference by the executive or legislative branches, as well as protection from public opinion pressures. However, this independence does not equate to immunity. The Canadian Judicial Council oversees complaints against federal judges, ensuring that they adhere to high standards of conduct.</w:t>
      </w:r>
    </w:p>
    <w:p>
      <w:pPr>
        <w:pStyle w:val="BodyText"/>
      </w:pPr>
      <w:r>
        <w:t xml:space="preserve">In an era of heightened media scrutiny and social media activism, judges in</w:t>
      </w:r>
    </w:p>
    <w:p>
      <w:pPr>
        <w:pStyle w:val="BodyText"/>
      </w:pPr>
      <w:r>
        <w:t xml:space="preserve">Canada Vancouver&gt; face unprecedented pressure. High-profile cases involving celebrity figures or controversial political topics often attract intense public attention. A judge must remain impartial, avoiding any appearance of bias while ensuring that the proceedings are fair. The challenge lies in balancing transparency with the need to protect the integrity of ongoing trials and the privacy rights of individuals involved.</w:t>
      </w:r>
    </w:p>
    <w:bookmarkEnd w:id="23"/>
    <w:bookmarkStart w:id="24" w:name="v.-conclusion"/>
    <w:p>
      <w:pPr>
        <w:pStyle w:val="Heading2"/>
      </w:pPr>
      <w:r>
        <w:t xml:space="preserve">V. Conclusion</w:t>
      </w:r>
    </w:p>
    <w:p>
      <w:pPr>
        <w:pStyle w:val="FirstParagraph"/>
      </w:pPr>
      <w:r>
        <w:t xml:space="preserve">The role of a</w:t>
      </w:r>
      <w:r>
        <w:t xml:space="preserve"> </w:t>
      </w:r>
      <w:r>
        <w:rPr>
          <w:bCs/>
          <w:b/>
        </w:rPr>
        <w:t xml:space="preserve">Judge</w:t>
      </w:r>
      <w:r>
        <w:t xml:space="preserve">&gt; in</w:t>
      </w:r>
    </w:p>
    <w:p>
      <w:pPr>
        <w:pStyle w:val="BodyText"/>
      </w:pPr>
      <w:r>
        <w:t xml:space="preserve">Canada Vancouver&gt; is more complex and demanding than ever before. It requires a professional who is not only an expert in Canadian law but also deeply attuned to the social, cultural, and economic realities of one of Canada’s most vibrant cities. From navigating the complexities of Indigenous reconciliation to managing high-stakes commercial litigation and addressing public health crises, judges in Vancouver serve as pivotal figures in maintaining social order and justice.</w:t>
      </w:r>
    </w:p>
    <w:p>
      <w:pPr>
        <w:pStyle w:val="BodyText"/>
      </w:pPr>
      <w:r>
        <w:t xml:space="preserve">As</w:t>
      </w:r>
    </w:p>
    <w:p>
      <w:pPr>
        <w:pStyle w:val="BodyText"/>
      </w:pPr>
      <w:r>
        <w:t xml:space="preserve">Canada Vancouver&gt; continues to evolve demographically and economically, the judiciary must adapt accordingly. This involves ongoing commitment to diversity in appointments, continuous education on cultural competence, and adherence to the highest ethical standards. Ultimately, the effectiveness of the legal system in</w:t>
      </w:r>
    </w:p>
    <w:p>
      <w:pPr>
        <w:pStyle w:val="BodyText"/>
      </w:pPr>
      <w:r>
        <w:t xml:space="preserve">Canada Vancouver&gt; depends on its judges’ ability to uphold the rule of law while demonstrating empathy and understanding for a diverse and changing populace. The future of justice in this region rests on their shoulders.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Judge in the Jurisdiction of Canada, Vancouver</dc:title>
  <dc:creator/>
  <cp:keywords/>
  <dcterms:created xsi:type="dcterms:W3CDTF">2026-07-29T05:11:40Z</dcterms:created>
  <dcterms:modified xsi:type="dcterms:W3CDTF">2026-07-29T05:11:40Z</dcterms:modified>
</cp:coreProperties>
</file>

<file path=docProps/custom.xml><?xml version="1.0" encoding="utf-8"?>
<Properties xmlns="http://schemas.openxmlformats.org/officeDocument/2006/custom-properties" xmlns:vt="http://schemas.openxmlformats.org/officeDocument/2006/docPropsVTypes"/>
</file>