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Legal</w:t>
      </w:r>
      <w:r>
        <w:t xml:space="preserve"> </w:t>
      </w:r>
      <w:r>
        <w:t xml:space="preserve">Analysis</w:t>
      </w:r>
    </w:p>
    <w:bookmarkStart w:id="29" w:name="Xc5608839254682011e5cbb6ac0ff0bdee8524e0"/>
    <w:p>
      <w:pPr>
        <w:pStyle w:val="Heading1"/>
      </w:pPr>
      <w:r>
        <w:t xml:space="preserve">The Role and Evolution of the Judge in China Beijing: A Legal Analysis</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Degree Program:</w:t>
      </w:r>
      <w:r>
        <w:t xml:space="preserve">Law and Society</w:t>
      </w:r>
    </w:p>
    <w:bookmarkStart w:id="20" w:name="i.-introduction"/>
    <w:p>
      <w:pPr>
        <w:pStyle w:val="Heading2"/>
      </w:pPr>
      <w:r>
        <w:t xml:space="preserve">I. Introduction</w:t>
      </w:r>
    </w:p>
    <w:p>
      <w:pPr>
        <w:pStyle w:val="FirstParagraph"/>
      </w:pPr>
      <w:r>
        <w:t xml:space="preserve">The judicial system of the People's Republic of China has undergone profound transformations in recent decades, reflecting broader socioeconomic shifts and political reforms. At the heart of this transformation lies the figure of the Judge, a role that is increasingly complex and multifaceted. This term paper explores the specific context within China Beijing, a municipality that serves as both a political capital and an economic powerhouse. By examining the functions, responsibilities, and evolving status of Judges in China Beijing, this document aims to provide a comprehensive understanding of how legal adjudication operates in one of the world's most critical urban centers. The analysis will cover historical context, statutory duties, ethical considerations, and future challenges.</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contemporary Judge in China Beijing, one must first appreciate the institutional framework established by the Chinese Constitution and subsequent judicial reforms. The People's Courts of China are not independent in the Western sense; they operate under the leadership of the Communist Party of China while striving to uphold socialist rule of law. In China Beijing, this dynamic is particularly pronounced due to its status as a direct-administered municipality.</w:t>
      </w:r>
    </w:p>
    <w:p>
      <w:pPr>
        <w:pStyle w:val="BodyText"/>
      </w:pPr>
      <w:r>
        <w:t xml:space="preserve">Historically, judges in rural areas faced significant challenges regarding professionalization and legal training. However, with the economic rise of major cities like Shanghai and China Beijing, there has been a concerted effort to elevate the qualifications of those serving on the bench. The implementation of uniform national judicial examinations has raised entry standards for Judges across China Beijing, ensuring that new appointees possess rigorous legal knowledge.</w:t>
      </w:r>
    </w:p>
    <w:bookmarkEnd w:id="21"/>
    <w:bookmarkStart w:id="24" w:name="Xb74a90bf8fdb6c26174ab5e4c0feb37fc503779"/>
    <w:p>
      <w:pPr>
        <w:pStyle w:val="Heading2"/>
      </w:pPr>
      <w:r>
        <w:t xml:space="preserve">III. Functions and Responsibilities of Judges in China Beijing</w:t>
      </w:r>
    </w:p>
    <w:p>
      <w:pPr>
        <w:pStyle w:val="FirstParagraph"/>
      </w:pPr>
      <w:r>
        <w:t xml:space="preserve">The primary function of a Judge is to adjudicate disputes fairly according to the law. In the bustling metropolis of China Beijing, this role takes on unique dimensions due to the volume and complexity of cases.</w:t>
      </w:r>
    </w:p>
    <w:bookmarkStart w:id="22" w:name="X8abbea2bbcf8ca3e69b81799ed41a8f9a940bcd"/>
    <w:p>
      <w:pPr>
        <w:pStyle w:val="Heading3"/>
      </w:pPr>
      <w:r>
        <w:t xml:space="preserve">A. Adjudicating Complex Commercial Disputes</w:t>
      </w:r>
    </w:p>
    <w:p>
      <w:pPr>
        <w:pStyle w:val="FirstParagraph"/>
      </w:pPr>
      <w:r>
        <w:t xml:space="preserve">China Beijing hosts numerous multinational corporations and domestic enterprises, leading to a high volume of sophisticated commercial litigation. Judges here must navigate intricate contracts, intellectual property disputes, and cross-border transactions. The specialized tribunals established within the China Beijing courts require Judges to possess not only legal acumen but also an understanding of international business practices.</w:t>
      </w:r>
    </w:p>
    <w:bookmarkEnd w:id="22"/>
    <w:bookmarkStart w:id="23" w:name="b.-social-stability-and-mediation"/>
    <w:p>
      <w:pPr>
        <w:pStyle w:val="Heading3"/>
      </w:pPr>
      <w:r>
        <w:t xml:space="preserve">B. Social Stability and Mediation</w:t>
      </w:r>
    </w:p>
    <w:p>
      <w:pPr>
        <w:pStyle w:val="FirstParagraph"/>
      </w:pPr>
      <w:r>
        <w:t xml:space="preserve">A distinct feature of the Chinese judicial system is the emphasis on mediation. Judges in China Beijing are often encouraged to facilitate settlements before proceeding to formal adjudication. This approach aims to maintain social harmony, a core value in Chinese society. Consequently, modern Judges must possess strong interpersonal and negotiation skills alongside their legal expertise.</w:t>
      </w:r>
    </w:p>
    <w:bookmarkEnd w:id="23"/>
    <w:bookmarkEnd w:id="24"/>
    <w:bookmarkStart w:id="25" w:name="X0de76dd3f62610865c247253fe4286102ea4e73"/>
    <w:p>
      <w:pPr>
        <w:pStyle w:val="Heading2"/>
      </w:pPr>
      <w:r>
        <w:t xml:space="preserve">IV. Professional Ethics and Judicial Integrity</w:t>
      </w:r>
    </w:p>
    <w:p>
      <w:pPr>
        <w:pStyle w:val="FirstParagraph"/>
      </w:pPr>
      <w:r>
        <w:t xml:space="preserve">The integrity of the judicial system relies heavily on the ethical conduct of its judges. In China Beijing, where corruption scandals have occasionally surfaced in high-profile cases, there has been a renewed focus on anti-corruption measures within the judiciary.</w:t>
      </w:r>
    </w:p>
    <w:p>
      <w:pPr>
        <w:pStyle w:val="BodyText"/>
      </w:pPr>
      <w:r>
        <w:t xml:space="preserve">Judges are bound by strict codes of conduct that prohibit improper contact with parties involved in litigation and mandate transparency in decision-making processes. The establishment of internal supervision mechanisms and the alignment with national anti-graft campaigns reflect the state's commitment to cleansing its judicial ranks. For a Judge operating in China Beijing, maintaining personal integrity is not only a professional requirement but also essential for public trust.</w:t>
      </w:r>
    </w:p>
    <w:bookmarkEnd w:id="25"/>
    <w:bookmarkStart w:id="26" w:name="X2c038a114514b2f4b5f92946b67711a6101ab12"/>
    <w:p>
      <w:pPr>
        <w:pStyle w:val="Heading2"/>
      </w:pPr>
      <w:r>
        <w:t xml:space="preserve">V. Technological Integration and Smart Courts</w:t>
      </w:r>
    </w:p>
    <w:p>
      <w:pPr>
        <w:pStyle w:val="FirstParagraph"/>
      </w:pPr>
      <w:r>
        <w:t xml:space="preserve">In recent years, China has emerged as a global leader in the integration of technology into legal proceedings. In China Beijing, "Smart Court" initiatives have revolutionized how Judges handle cases. Digital platforms allow for online filing of lawsuits, virtual hearings via video conferencing, and even artificial intelligence-assisted research.</w:t>
      </w:r>
    </w:p>
    <w:p>
      <w:pPr>
        <w:pStyle w:val="BodyText"/>
      </w:pPr>
      <w:r>
        <w:t xml:space="preserve">This technological shift places new demands on Judges who must become proficient in using digital tools to enhance efficiency and fairness. While these advancements promise greater accessibility to justice for citizens in China Beijing they also raise questions about data privacy, algorithmic bias, and the potential dehumanization of legal processes. The modern Judge must balance technological efficiency with the nuanced application of justice.</w:t>
      </w:r>
    </w:p>
    <w:bookmarkEnd w:id="26"/>
    <w:bookmarkStart w:id="27" w:name="X294f7fa031303be787b65a1d341966608eeac5d"/>
    <w:p>
      <w:pPr>
        <w:pStyle w:val="Heading2"/>
      </w:pPr>
      <w:r>
        <w:t xml:space="preserve">VI. Challenges Facing Judges in China Beijing</w:t>
      </w:r>
    </w:p>
    <w:p>
      <w:pPr>
        <w:pStyle w:val="FirstParagraph"/>
      </w:pPr>
      <w:r>
        <w:t xml:space="preserve">Despite progress several challenges remain for Judges in China Beijing:</w:t>
      </w:r>
    </w:p>
    <w:p>
      <w:pPr>
        <w:numPr>
          <w:ilvl w:val="0"/>
          <w:numId w:val="1001"/>
        </w:numPr>
        <w:pStyle w:val="Compact"/>
      </w:pPr>
      <w:r>
        <w:rPr>
          <w:bCs/>
          <w:b/>
        </w:rPr>
        <w:t xml:space="preserve">Caseload Pressure:</w:t>
      </w:r>
      <w:r>
        <w:t xml:space="preserve">The sheer volume of cases can lead to burnout and affect the quality of judicial review.</w:t>
      </w:r>
    </w:p>
    <w:p>
      <w:pPr>
        <w:numPr>
          <w:ilvl w:val="0"/>
          <w:numId w:val="1001"/>
        </w:numPr>
        <w:pStyle w:val="Compact"/>
      </w:pPr>
      <w:r>
        <w:rPr>
          <w:bCs/>
          <w:b/>
        </w:rPr>
        <w:t xml:space="preserve">Political Influence:</w:t>
      </w:r>
      <w:r>
        <w:t xml:space="preserve">Judges must carefully navigate situations where political considerations may intersect with legal principles, ensuring that their rulings remain grounded in law.</w:t>
      </w:r>
    </w:p>
    <w:p>
      <w:pPr>
        <w:pStyle w:val="FirstParagraph"/>
      </w:pPr>
      <w:r>
        <w:rPr>
          <w:bCs/>
          <w:b/>
        </w:rPr>
        <w:t xml:space="preserve">Maintaining Professional Autonomy:</w:t>
      </w:r>
      <w:r>
        <w:t xml:space="preserve">While working within a collective framework, Judges strive to exercise independent judgment based on facts and law.</w:t>
      </w:r>
    </w:p>
    <w:bookmarkEnd w:id="27"/>
    <w:bookmarkStart w:id="28" w:name="vii.-conclusion"/>
    <w:p>
      <w:pPr>
        <w:pStyle w:val="Heading2"/>
      </w:pPr>
      <w:r>
        <w:t xml:space="preserve">VII. Conclusion</w:t>
      </w:r>
    </w:p>
    <w:p>
      <w:pPr>
        <w:pStyle w:val="FirstParagraph"/>
      </w:pPr>
      <w:r>
        <w:t xml:space="preserve">In conclusion, the role of the Judge in China Beijing is dynamic and evolving. As one of the most significant economic hubs globally it serves as a testing ground for judicial innovations that may influence legal practices throughout China Beijing and beyond.The modern Judge must embody technical proficiency ethical integrity and adaptability to changing societal needs.</w:t>
      </w:r>
    </w:p>
    <w:p>
      <w:pPr>
        <w:pStyle w:val="BodyText"/>
      </w:pPr>
      <w:r>
        <w:t xml:space="preserve">The future of justice in this region will depend on continued reforms aimed at strengthening institutional independence while leveraging technology effectively. By focusing on these areas, China can further solidify its commitment to the rule of law ensuring that its courts remain accessible fair and efficient for all citizens within China Beijing.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China Beijing: A Legal Analysis</dc:title>
  <dc:creator/>
  <dc:language>en</dc:language>
  <cp:keywords/>
  <dcterms:created xsi:type="dcterms:W3CDTF">2026-07-29T03:52:07Z</dcterms:created>
  <dcterms:modified xsi:type="dcterms:W3CDTF">2026-07-29T03:52:07Z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