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Landscape</w:t>
      </w:r>
      <w:r>
        <w:t xml:space="preserve"> </w:t>
      </w:r>
      <w:r>
        <w:t xml:space="preserve">of</w:t>
      </w:r>
      <w:r>
        <w:t xml:space="preserve"> </w:t>
      </w:r>
      <w:r>
        <w:t xml:space="preserve">China</w:t>
      </w:r>
      <w:r>
        <w:t xml:space="preserve"> </w:t>
      </w:r>
      <w:r>
        <w:t xml:space="preserve">Guangzhou</w:t>
      </w:r>
    </w:p>
    <w:bookmarkStart w:id="26" w:name="X4be091369f65806173b7099f84917539ea7efa7"/>
    <w:p>
      <w:pPr>
        <w:pStyle w:val="Heading1"/>
      </w:pPr>
      <w:r>
        <w:t xml:space="preserve">The Evolving Role of the Judge in the Judicial Landscape of China Guangzhou</w:t>
      </w:r>
    </w:p>
    <w:p>
      <w:pPr>
        <w:pStyle w:val="FirstParagraph"/>
      </w:pPr>
      <w:r>
        <w:rPr>
          <w:bCs/>
          <w:b/>
        </w:rPr>
        <w:t xml:space="preserve">A Term Paper on Judicial Reform, Modernization, and Local Jurisprudence</w:t>
      </w:r>
    </w:p>
    <w:p>
      <w:pPr>
        <w:pStyle w:val="BodyText"/>
      </w:pPr>
      <w:r>
        <w:rPr>
          <w:iCs/>
          <w:i/>
        </w:rPr>
        <w:t xml:space="preserve">Submitted in Partial Fulfillment of Academic Requirements</w:t>
      </w:r>
    </w:p>
    <w:bookmarkStart w:id="20" w:name="i.-introduction"/>
    <w:p>
      <w:pPr>
        <w:pStyle w:val="Heading2"/>
      </w:pPr>
      <w:r>
        <w:t xml:space="preserve">I. Introduction</w:t>
      </w:r>
    </w:p>
    <w:p>
      <w:pPr>
        <w:pStyle w:val="FirstParagraph"/>
      </w:pPr>
      <w:r>
        <w:t xml:space="preserve">The city of Guangzhou stands as a pivotal beacon within the People's Republic of China, serving as the historic heart of its opening-up policy and a dynamic engine for economic growth in the Greater Bay Area. Within this rapidly modernizing metropolis, the judiciary plays a critical role in maintaining social stability, protecting intellectual property rights to foster innovation, and resolving complex commercial disputes arising from international trade. Central to this judicial architecture is the</w:t>
      </w:r>
      <w:r>
        <w:t xml:space="preserve"> </w:t>
      </w:r>
      <w:r>
        <w:rPr>
          <w:bCs/>
          <w:b/>
        </w:rPr>
        <w:t xml:space="preserve">Judge</w:t>
      </w:r>
      <w:r>
        <w:t xml:space="preserve">, whose role has undergone significant transformation over recent decades. This term paper examines how the institutional framework of courts in</w:t>
      </w:r>
      <w:r>
        <w:t xml:space="preserve"> </w:t>
      </w:r>
      <w:r>
        <w:rPr>
          <w:bCs/>
          <w:b/>
        </w:rPr>
        <w:t xml:space="preserve">China Guangzhou</w:t>
      </w:r>
      <w:r>
        <w:t xml:space="preserve"> </w:t>
      </w:r>
      <w:r>
        <w:t xml:space="preserve">shapes the duties, responsibilities, and evolving professional identity of the judge, reflecting broader national goals of legal modernization and rule-of-law implementation.</w:t>
      </w:r>
    </w:p>
    <w:p>
      <w:pPr>
        <w:pStyle w:val="BodyText"/>
      </w:pPr>
      <w:r>
        <w:t xml:space="preserve">The significance of this topic cannot be overstated. As a Special Economic Zone pilot ground and a hub for foreign investment, Guangzhou handles cases that are often more complex than those in inland provinces. Consequently, the judge in</w:t>
      </w:r>
      <w:r>
        <w:t xml:space="preserve"> </w:t>
      </w:r>
      <w:r>
        <w:rPr>
          <w:bCs/>
          <w:b/>
        </w:rPr>
        <w:t xml:space="preserve">China Guangzhou</w:t>
      </w:r>
      <w:r>
        <w:t xml:space="preserve"> </w:t>
      </w:r>
      <w:r>
        <w:t xml:space="preserve">is not merely an arbiter of local disputes but an active participant in shaping business environments and ensuring judicial credibility on an international stage. Understanding the position of the judge requires a nuanced look at both traditional Chinese legal culture and modern pressures for efficiency, transparency, and professionalization.</w:t>
      </w:r>
    </w:p>
    <w:bookmarkEnd w:id="20"/>
    <w:bookmarkStart w:id="21" w:name="X37c3c95fbdf3c0ca785b1753d7d2a70ca0916f5"/>
    <w:p>
      <w:pPr>
        <w:pStyle w:val="Heading2"/>
      </w:pPr>
      <w:r>
        <w:t xml:space="preserve">II. Historical Context and Institutional Framework</w:t>
      </w:r>
    </w:p>
    <w:p>
      <w:pPr>
        <w:pStyle w:val="FirstParagraph"/>
      </w:pPr>
      <w:r>
        <w:t xml:space="preserve">To appreciate the contemporary role of the judge in Guangzhou, one must first understand the institutional reforms that have taken place since China's economic reforms began in 1978. Historically, judges were often viewed as administrative officials rather than independent legal experts. However, with the establishment of specialized commercial courts and financial tribunals in</w:t>
      </w:r>
      <w:r>
        <w:t xml:space="preserve"> </w:t>
      </w:r>
      <w:r>
        <w:rPr>
          <w:bCs/>
          <w:b/>
        </w:rPr>
        <w:t xml:space="preserve">China Guangzhou</w:t>
      </w:r>
      <w:r>
        <w:t xml:space="preserve">, the professionalization of the judiciary has accelerated.</w:t>
      </w:r>
    </w:p>
    <w:p>
      <w:pPr>
        <w:pStyle w:val="BodyText"/>
      </w:pPr>
      <w:r>
        <w:t xml:space="preserve">The Guangzhou Intermediate People's Court and higher-level courts have increasingly adopted case management systems that emphasize efficiency. For the judge, this means a shift away from purely inquisitorial methods toward more adversarial processes, particularly in civil and commercial litigation. The introduction of judicial accountability systems has also changed the landscape; judges are now held personally accountable for their rulings if errors are found due to negligence or corruption. This shift empowers the judge to make independent decisions within the bounds of law but simultaneously imposes a heavy burden of responsibility, aiming to eradicate judicial corruption and enhance public trust.</w:t>
      </w:r>
    </w:p>
    <w:bookmarkEnd w:id="21"/>
    <w:bookmarkStart w:id="22" w:name="Xff9e70bb57282c0d1a621fc7d3f0ed212e30f98"/>
    <w:p>
      <w:pPr>
        <w:pStyle w:val="Heading2"/>
      </w:pPr>
      <w:r>
        <w:t xml:space="preserve">III. The Judge as a Facilitator of Economic Development</w:t>
      </w:r>
    </w:p>
    <w:p>
      <w:pPr>
        <w:pStyle w:val="FirstParagraph"/>
      </w:pPr>
      <w:r>
        <w:t xml:space="preserve">In</w:t>
      </w:r>
      <w:r>
        <w:t xml:space="preserve"> </w:t>
      </w:r>
      <w:r>
        <w:rPr>
          <w:bCs/>
          <w:b/>
        </w:rPr>
        <w:t xml:space="preserve">China Guangzhou</w:t>
      </w:r>
      <w:r>
        <w:t xml:space="preserve">, the judge plays a crucial role in facilitating economic activity. Given the city's status as a major trade port, commercial litigation is prevalent. Judges here must possess specialized knowledge in contract law, intellectual property rights (IPR), and maritime law. The protection of IPR is particularly vital for Guangzhou’s technology and manufacturing sectors.</w:t>
      </w:r>
    </w:p>
    <w:p>
      <w:pPr>
        <w:pStyle w:val="BodyText"/>
      </w:pPr>
      <w:r>
        <w:t xml:space="preserve">The modern judge in this region acts as a stabilizer for market expectations. When foreign investors face disputes with local entities, the perceived neutrality and competence of the judge become paramount to maintaining confidence in the Chinese legal system. Therefore, judges in Guangzhou are increasingly encouraged to adopt international best practices while adhering to socialist rule-of-law principles. This dual mandate requires a high degree of legal sophistication and linguistic capability, as many proceedings may involve foreign parties or require interpretation of international treaties.</w:t>
      </w:r>
    </w:p>
    <w:bookmarkEnd w:id="22"/>
    <w:bookmarkStart w:id="23" w:name="X8c7020009642cd217af31f4eca1e8599989a0cc"/>
    <w:p>
      <w:pPr>
        <w:pStyle w:val="Heading2"/>
      </w:pPr>
      <w:r>
        <w:t xml:space="preserve">IV. Technological Integration and Digital Justice</w:t>
      </w:r>
    </w:p>
    <w:p>
      <w:pPr>
        <w:pStyle w:val="FirstParagraph"/>
      </w:pPr>
      <w:r>
        <w:t xml:space="preserve">A defining feature of the contemporary judicial experience in Guangzhou is the integration of digital technology. The concept of "Smart Courts" has been pioneered in cities like Guangzhou, where artificial intelligence (AI), big data, and blockchain are utilized to assist judges in their duties. For instance, AI systems help judges retrieve relevant precedents, ensuring consistency in sentencing and rulings across similar cases.</w:t>
      </w:r>
    </w:p>
    <w:p>
      <w:pPr>
        <w:pStyle w:val="BodyText"/>
      </w:pPr>
      <w:r>
        <w:t xml:space="preserve">This technological shift alters the daily workflow of the judge. Routine tasks such as document verification and evidence collection are increasingly automated, allowing the judge to focus on complex legal reasoning and mediation efforts. Furthermore, online litigation platforms allow parties to participate in hearings remotely, a practice that gained prominence during recent public health crises but has since become a permanent fixture. The judge in</w:t>
      </w:r>
      <w:r>
        <w:t xml:space="preserve"> </w:t>
      </w:r>
      <w:r>
        <w:rPr>
          <w:bCs/>
          <w:b/>
        </w:rPr>
        <w:t xml:space="preserve">China Guangzhou</w:t>
      </w:r>
      <w:r>
        <w:t xml:space="preserve"> </w:t>
      </w:r>
      <w:r>
        <w:t xml:space="preserve">must therefore be tech-savvy, capable of navigating digital interfaces while maintaining the dignity and procedural fairness required by law.</w:t>
      </w:r>
    </w:p>
    <w:bookmarkEnd w:id="23"/>
    <w:bookmarkStart w:id="24" w:name="v.-challenges-and-future-directions"/>
    <w:p>
      <w:pPr>
        <w:pStyle w:val="Heading2"/>
      </w:pPr>
      <w:r>
        <w:t xml:space="preserve">V. Challenges and Future Directions</w:t>
      </w:r>
    </w:p>
    <w:p>
      <w:pPr>
        <w:pStyle w:val="FirstParagraph"/>
      </w:pPr>
      <w:r>
        <w:t xml:space="preserve">Despite advancements, the role of the judge in Guangzhou faces significant challenges. The sheer volume of cases threatens judicial efficiency. Judges often manage excessive caseloads, leading to potential burnout and pressure to resolve cases quickly rather than thoroughly. Additionally, there is ongoing tension between local protectionism and national legal uniformity. While judges are appointed under a national framework, local economic interests can sometimes exert subtle influences.</w:t>
      </w:r>
    </w:p>
    <w:p>
      <w:pPr>
        <w:pStyle w:val="BodyText"/>
      </w:pPr>
      <w:r>
        <w:t xml:space="preserve">Furthermore, as the public becomes more litigious and aware of their rights, there is increased scrutiny on judicial conduct. Transparency initiatives have been implemented to address this, such as live-streaming trials and publishing judgments online. For the judge in</w:t>
      </w:r>
      <w:r>
        <w:t xml:space="preserve"> </w:t>
      </w:r>
      <w:r>
        <w:rPr>
          <w:bCs/>
          <w:b/>
        </w:rPr>
        <w:t xml:space="preserve">China Guangzhou</w:t>
      </w:r>
      <w:r>
        <w:t xml:space="preserve">, this means operating under a "fishbowl" effect, where every decision is subject to public and media review.</w:t>
      </w:r>
    </w:p>
    <w:bookmarkEnd w:id="24"/>
    <w:bookmarkStart w:id="25" w:name="vi.-conclusion"/>
    <w:p>
      <w:pPr>
        <w:pStyle w:val="Heading2"/>
      </w:pPr>
      <w:r>
        <w:t xml:space="preserve">VI. Conclusion</w:t>
      </w:r>
    </w:p>
    <w:p>
      <w:pPr>
        <w:pStyle w:val="FirstParagraph"/>
      </w:pPr>
      <w:r>
        <w:t xml:space="preserve">In conclusion, the role of the judge in China's Guangzhou region is multifaceted and continually evolving. Far from being a static administrative figure, the modern judge serves as a key architect of legal certainty in one of China’s most economically vibrant cities. Through institutional reforms, technological integration, and increased professional standards, judges are adapting to meet the demands of a globalized economy.</w:t>
      </w:r>
    </w:p>
    <w:p>
      <w:pPr>
        <w:pStyle w:val="BodyText"/>
      </w:pPr>
      <w:r>
        <w:t xml:space="preserve">The future success of Guangzhou’s judicial system depends on continuing to empower the judge with adequate resources, training, and independence within the legal framework. As</w:t>
      </w:r>
      <w:r>
        <w:t xml:space="preserve"> </w:t>
      </w:r>
      <w:r>
        <w:rPr>
          <w:bCs/>
          <w:b/>
        </w:rPr>
        <w:t xml:space="preserve">China Guangzhou</w:t>
      </w:r>
      <w:r>
        <w:t xml:space="preserve"> </w:t>
      </w:r>
      <w:r>
        <w:t xml:space="preserve">continues to serve as a window for international commerce and innovation, the competence and integrity of its judges will remain central to its development trajectory. The evolution of this role reflects broader trends in Chinese jurisprudence: a move toward professionalism, efficiency, and greater alignment with international legal norms, all while maintaining the unique characteristics of China’s socialist legal 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the Judicial Landscape of China Guangzhou</dc:title>
  <dc:creator/>
  <dc:language>en</dc:language>
  <cp:keywords/>
  <dcterms:created xsi:type="dcterms:W3CDTF">2026-07-29T19:21:42Z</dcterms:created>
  <dcterms:modified xsi:type="dcterms:W3CDTF">2026-07-29T19:21:42Z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