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Bogotá</w:t>
      </w:r>
    </w:p>
    <w:bookmarkStart w:id="20" w:name="X1788d52f67e16f4d58636b8a4197485f2547ceb"/>
    <w:p>
      <w:pPr>
        <w:pStyle w:val="Heading1"/>
      </w:pPr>
      <w:r>
        <w:t xml:space="preserve">Judicial Independence, Efficiency, and Social Impact in Colombia Bogotá</w:t>
      </w:r>
    </w:p>
    <w:p>
      <w:pPr>
        <w:pStyle w:val="FirstParagraph"/>
      </w:pPr>
      <w:r>
        <w:rPr>
          <w:bCs/>
          <w:b/>
        </w:rPr>
        <w:t xml:space="preserve">A Term Paper on the Function of the Judge in the Colombian Judicial System</w:t>
      </w:r>
    </w:p>
    <w:p>
      <w:pPr>
        <w:pStyle w:val="BodyText"/>
      </w:pPr>
      <w:r>
        <w:br/>
      </w:r>
    </w:p>
    <w:p>
      <w:pPr>
        <w:pStyle w:val="BodyText"/>
      </w:pPr>
      <w:r>
        <w:rPr>
          <w:iCs/>
          <w:i/>
        </w:rPr>
        <w:t xml:space="preserve">Submitted for Academic Review</w:t>
      </w:r>
    </w:p>
    <w:bookmarkEnd w:id="20"/>
    <w:bookmarkStart w:id="21" w:name="Xd45d300128f3c4840b12a95ec7ed53add6c3fd2"/>
    <w:p>
      <w:pPr>
        <w:pStyle w:val="Heading2"/>
      </w:pPr>
      <w:r>
        <w:t xml:space="preserve">I. Introduction: The Context of Justice in Colombia Bogotá</w:t>
      </w:r>
    </w:p>
    <w:p>
      <w:pPr>
        <w:pStyle w:val="FirstParagraph"/>
      </w:pPr>
      <w:r>
        <w:t xml:space="preserve">The administration of justice is the cornerstone of any democratic society, serving as the primary mechanism through which social conflicts are resolved and constitutional rights are protected. In the context of Colombia, a nation currently undergoing significant post-conflict reconstruction and institutional strengthening, the role of judicial actors is more critical than ever before. Specifically within</w:t>
      </w:r>
      <w:r>
        <w:t xml:space="preserve"> </w:t>
      </w:r>
      <w:r>
        <w:rPr>
          <w:bCs/>
          <w:b/>
        </w:rPr>
        <w:t xml:space="preserve">Colombia Bogotá</w:t>
      </w:r>
      <w:r>
        <w:t xml:space="preserve">, the capital city serves not only as the political heart of the country but also as its judicial hub, housing key institutions such as the Supreme Court of Justice and the Council of State. This term paper aims to analyze the multifaceted role of a</w:t>
      </w:r>
      <w:r>
        <w:t xml:space="preserve"> </w:t>
      </w:r>
      <w:r>
        <w:rPr>
          <w:bCs/>
          <w:b/>
        </w:rPr>
        <w:t xml:space="preserve">Judge</w:t>
      </w:r>
      <w:r>
        <w:t xml:space="preserve"> </w:t>
      </w:r>
      <w:r>
        <w:t xml:space="preserve">operating within this specific geographic and institutional environment. The central thesis argues that in</w:t>
      </w:r>
      <w:r>
        <w:t xml:space="preserve"> </w:t>
      </w:r>
      <w:r>
        <w:rPr>
          <w:bCs/>
          <w:b/>
        </w:rPr>
        <w:t xml:space="preserve">Colombia Bogotá</w:t>
      </w:r>
      <w:r>
        <w:t xml:space="preserve">, a</w:t>
      </w:r>
    </w:p>
    <w:p>
      <w:pPr>
        <w:pStyle w:val="BodyText"/>
      </w:pPr>
      <w:r>
        <w:t xml:space="preserve">Judge is not merely an arbiter of law but is tasked with the complex challenge of ensuring access to justice, managing high caseloads, and upholding constitutional values amidst socio-economic disparities.</w:t>
      </w:r>
    </w:p>
    <w:p>
      <w:pPr>
        <w:pStyle w:val="BodyText"/>
      </w:pPr>
      <w:r>
        <w:t xml:space="preserve">The Colombian judicial system has undergone profound transformations since the adoption of the 1991 Constitution, which shifted from an inquisitorial model to an adversarial one. This transition placed new demands on every</w:t>
      </w:r>
      <w:r>
        <w:t xml:space="preserve"> </w:t>
      </w:r>
      <w:r>
        <w:rPr>
          <w:bCs/>
          <w:b/>
        </w:rPr>
        <w:t xml:space="preserve">Judge</w:t>
      </w:r>
      <w:r>
        <w:t xml:space="preserve">, requiring greater procedural agility and a deeper commitment to due process. In the dense urban landscape of</w:t>
      </w:r>
      <w:r>
        <w:t xml:space="preserve"> </w:t>
      </w:r>
      <w:r>
        <w:rPr>
          <w:bCs/>
          <w:b/>
        </w:rPr>
        <w:t xml:space="preserve">Colombia Bogotá</w:t>
      </w:r>
      <w:r>
        <w:t xml:space="preserve">, where legal disputes are frequent and diverse, the efficacy of these judicial decisions directly impacts social stability.</w:t>
      </w:r>
    </w:p>
    <w:bookmarkEnd w:id="21"/>
    <w:bookmarkStart w:id="22" w:name="X4a979834a7ddc664de002ada1062beb049e2184"/>
    <w:p>
      <w:pPr>
        <w:pStyle w:val="Heading2"/>
      </w:pPr>
      <w:r>
        <w:t xml:space="preserve">II. The Constitutional Framework: Defining the Judge's Authority</w:t>
      </w:r>
    </w:p>
    <w:p>
      <w:pPr>
        <w:pStyle w:val="FirstParagraph"/>
      </w:pPr>
      <w:r>
        <w:t xml:space="preserve">To understand the position of a</w:t>
      </w:r>
      <w:r>
        <w:t xml:space="preserve"> </w:t>
      </w:r>
      <w:r>
        <w:rPr>
          <w:bCs/>
          <w:b/>
        </w:rPr>
        <w:t xml:space="preserve">Judge</w:t>
      </w:r>
      <w:r>
        <w:t xml:space="preserve"> </w:t>
      </w:r>
      <w:r>
        <w:t xml:space="preserve">in Colombia, one must first examine Article 116 of the Political Constitution. It establishes that judicial power is exclusive and independent, entrusted to judges and magistrates. In</w:t>
      </w:r>
      <w:r>
        <w:t xml:space="preserve"> </w:t>
      </w:r>
      <w:r>
        <w:rPr>
          <w:bCs/>
          <w:b/>
        </w:rPr>
        <w:t xml:space="preserve">Colombia Bogotá</w:t>
      </w:r>
      <w:r>
        <w:t xml:space="preserve">, this independence is particularly vital due to the concentration of political pressure and media scrutiny on cases handled within the capital's courts. A</w:t>
      </w:r>
    </w:p>
    <w:p>
      <w:pPr>
        <w:pStyle w:val="BodyText"/>
      </w:pPr>
      <w:r>
        <w:t xml:space="preserve">Judge in this jurisdiction must navigate a landscape where high-profile litigation involving government officials, corporate entities, and civil society organizations is common.</w:t>
      </w:r>
    </w:p>
    <w:p>
      <w:pPr>
        <w:pStyle w:val="BodyText"/>
      </w:pPr>
      <w:r>
        <w:t xml:space="preserve">The role of the</w:t>
      </w:r>
    </w:p>
    <w:p>
      <w:pPr>
        <w:pStyle w:val="BodyText"/>
      </w:pPr>
      <w:r>
        <w:t xml:space="preserve">Judge extends beyond interpreting statutes; they are guardians of fundamental rights. The introduction of mechanisms such as the "Tutela" (action for protection of fundamental rights) has empowered citizens to seek immediate relief from state or private actions that threaten their constitutional guarantees. In</w:t>
      </w:r>
      <w:r>
        <w:t xml:space="preserve"> </w:t>
      </w:r>
      <w:r>
        <w:rPr>
          <w:bCs/>
          <w:b/>
        </w:rPr>
        <w:t xml:space="preserve">Colombia Bogotá</w:t>
      </w:r>
      <w:r>
        <w:t xml:space="preserve">, where inequality is starkly visible, a</w:t>
      </w:r>
    </w:p>
    <w:p>
      <w:pPr>
        <w:pStyle w:val="BodyText"/>
      </w:pPr>
      <w:r>
        <w:t xml:space="preserve">Judge often acts as the first line of defense for vulnerable populations against bureaucratic neglect or social exclusion.</w:t>
      </w:r>
    </w:p>
    <w:bookmarkEnd w:id="22"/>
    <w:bookmarkStart w:id="23" w:name="Xff703910941cbe462c75c1baeb6d5516b7c7eb3"/>
    <w:p>
      <w:pPr>
        <w:pStyle w:val="Heading2"/>
      </w:pPr>
      <w:r>
        <w:t xml:space="preserve">III. Operational Challenges: The Burden of Caseloads in Bogotá</w:t>
      </w:r>
    </w:p>
    <w:p>
      <w:pPr>
        <w:pStyle w:val="FirstParagraph"/>
      </w:pPr>
      <w:r>
        <w:t xml:space="preserve">The practical reality for a</w:t>
      </w:r>
    </w:p>
    <w:p>
      <w:pPr>
        <w:pStyle w:val="BodyText"/>
      </w:pPr>
      <w:r>
        <w:t xml:space="preserve">Judge in</w:t>
      </w:r>
      <w:r>
        <w:t xml:space="preserve"> </w:t>
      </w:r>
      <w:r>
        <w:rPr>
          <w:bCs/>
          <w:b/>
        </w:rPr>
        <w:t xml:space="preserve">Colombia Bogotá</w:t>
      </w:r>
      <w:r>
        <w:t xml:space="preserve"> </w:t>
      </w:r>
      <w:r>
        <w:t xml:space="preserve">is characterized by an overwhelming volume of cases. The capital city is home to millions of residents, and its judicial centers are among the busiest in Latin America. This congestion poses a significant threat to the right to due process within a reasonable time, a principle enshrined in both domestic law and international human rights treaties.</w:t>
      </w:r>
    </w:p>
    <w:p>
      <w:pPr>
        <w:pStyle w:val="BodyText"/>
      </w:pPr>
      <w:r>
        <w:t xml:space="preserve">A modern</w:t>
      </w:r>
    </w:p>
    <w:p>
      <w:pPr>
        <w:pStyle w:val="BodyText"/>
      </w:pPr>
      <w:r>
        <w:t xml:space="preserve">Judge must employ effective case management strategies. In many jurisdictions across</w:t>
      </w:r>
      <w:r>
        <w:t xml:space="preserve"> </w:t>
      </w:r>
      <w:r>
        <w:rPr>
          <w:bCs/>
          <w:b/>
        </w:rPr>
        <w:t xml:space="preserve">Colombia Bogotá</w:t>
      </w:r>
      <w:r>
        <w:t xml:space="preserve">, alternative dispute resolution mechanisms are encouraged to alleviate the burden on the formal court system. However, the authority of a</w:t>
      </w:r>
    </w:p>
    <w:p>
      <w:pPr>
        <w:pStyle w:val="BodyText"/>
      </w:pPr>
      <w:r>
        <w:t xml:space="preserve">Judge remains paramount in determining when these mechanisms are appropriate and when full judicial intervention is required. The efficiency of a</w:t>
      </w:r>
    </w:p>
    <w:p>
      <w:pPr>
        <w:pStyle w:val="BodyText"/>
      </w:pPr>
      <w:r>
        <w:t xml:space="preserve">Judge is therefore measured not only by their legal reasoning but also by their ability to streamline proceedings without compromising fairness.</w:t>
      </w:r>
    </w:p>
    <w:p>
      <w:pPr>
        <w:pStyle w:val="BodyText"/>
      </w:pPr>
      <w:r>
        <w:t xml:space="preserve">Furthermore, the digitalization of justice has introduced new responsibilities for a</w:t>
      </w:r>
    </w:p>
    <w:p>
      <w:pPr>
        <w:pStyle w:val="BodyText"/>
      </w:pPr>
      <w:r>
        <w:t xml:space="preserve">Judge. In recent years, courts in</w:t>
      </w:r>
      <w:r>
        <w:t xml:space="preserve"> </w:t>
      </w:r>
      <w:r>
        <w:rPr>
          <w:bCs/>
          <w:b/>
        </w:rPr>
        <w:t xml:space="preserve">Colombia Bogotá</w:t>
      </w:r>
      <w:r>
        <w:t xml:space="preserve"> </w:t>
      </w:r>
      <w:r>
        <w:t xml:space="preserve">have accelerated the adoption of electronic filing systems and virtual hearings. A competent judge must be technologically literate to ensure that these tools enhance rather than hinder access to justice.</w:t>
      </w:r>
    </w:p>
    <w:bookmarkEnd w:id="23"/>
    <w:bookmarkStart w:id="24" w:name="iv.-ethics-integrity-and-public-trust"/>
    <w:p>
      <w:pPr>
        <w:pStyle w:val="Heading2"/>
      </w:pPr>
      <w:r>
        <w:t xml:space="preserve">IV. Ethics, Integrity, and Public Trust</w:t>
      </w:r>
    </w:p>
    <w:p>
      <w:pPr>
        <w:pStyle w:val="FirstParagraph"/>
      </w:pPr>
      <w:r>
        <w:t xml:space="preserve">Integrity is the currency of judicial authority. In</w:t>
      </w:r>
      <w:r>
        <w:t xml:space="preserve"> </w:t>
      </w:r>
      <w:r>
        <w:rPr>
          <w:bCs/>
          <w:b/>
        </w:rPr>
        <w:t xml:space="preserve">Colombia Bogotá</w:t>
      </w:r>
      <w:r>
        <w:t xml:space="preserve">, where corruption scandals have occasionally tarnished the reputation of public institutions, the moral standing of a judge is under intense scrutiny. The High Judicial Council (Consejo Superior de la Judicatura) plays a crucial role in overseeing ethical conduct, but the daily ethical decisions made by individual judges are equally important.</w:t>
      </w:r>
    </w:p>
    <w:p>
      <w:pPr>
        <w:pStyle w:val="BodyText"/>
      </w:pPr>
      <w:r>
        <w:t xml:space="preserve">A</w:t>
      </w:r>
    </w:p>
    <w:p>
      <w:pPr>
        <w:pStyle w:val="BodyText"/>
      </w:pPr>
      <w:r>
        <w:t xml:space="preserve">Judge must demonstrate impartiality, avoiding any appearance of bias or conflict of interest. In a society as interconnected as that of</w:t>
      </w:r>
      <w:r>
        <w:t xml:space="preserve"> </w:t>
      </w:r>
      <w:r>
        <w:rPr>
          <w:bCs/>
          <w:b/>
        </w:rPr>
        <w:t xml:space="preserve">Colombia Bogotá</w:t>
      </w:r>
      <w:r>
        <w:t xml:space="preserve">, where social networks and professional circles often overlap, maintaining strict boundaries is challenging yet essential. The legitimacy of the judiciary depends on the public's belief that every case is decided based on law and evidence, free from external influence.</w:t>
      </w:r>
    </w:p>
    <w:bookmarkEnd w:id="24"/>
    <w:bookmarkStart w:id="25" w:name="X7724ecc35a2222cc96bc342c2bf0c468300a39e"/>
    <w:p>
      <w:pPr>
        <w:pStyle w:val="Heading2"/>
      </w:pPr>
      <w:r>
        <w:t xml:space="preserve">V. Conclusion: The Judge as an Agent of Social Cohesion</w:t>
      </w:r>
    </w:p>
    <w:p>
      <w:pPr>
        <w:pStyle w:val="FirstParagraph"/>
      </w:pPr>
      <w:r>
        <w:t xml:space="preserve">In conclusion, the role of a</w:t>
      </w:r>
      <w:r>
        <w:t xml:space="preserve"> </w:t>
      </w:r>
      <w:r>
        <w:rPr>
          <w:bCs/>
          <w:b/>
        </w:rPr>
        <w:t xml:space="preserve">Judge</w:t>
      </w:r>
      <w:r>
        <w:t xml:space="preserve"> </w:t>
      </w:r>
      <w:r>
        <w:t xml:space="preserve">in Colombia extends far beyond the mechanical application of legal codes. Within the dynamic and complex environment of</w:t>
      </w:r>
      <w:r>
        <w:t xml:space="preserve"> </w:t>
      </w:r>
      <w:r>
        <w:rPr>
          <w:bCs/>
          <w:b/>
        </w:rPr>
        <w:t xml:space="preserve">Colombia Bogotá</w:t>
      </w:r>
      <w:r>
        <w:t xml:space="preserve">, a judge serves as a critical institution for conflict resolution, rights protection, and social justice. The challenges they face—ranging from procedural backlogs to ethical pressures—are significant, but so is their potential impact.</w:t>
      </w:r>
    </w:p>
    <w:p>
      <w:pPr>
        <w:pStyle w:val="BodyText"/>
      </w:pPr>
      <w:r>
        <w:t xml:space="preserve">For the judicial system in Colombia to thrive, judges must be supported by adequate resources, continuous training, and institutional backing. By upholding the principles of independence and integrity, a judge contributes directly to the consolidation of democracy in Bogotá. Ultimately, the effectiveness of justice in Colombia is measured by how well each judge fulfills their duty to provide fair and timely resolutions for all citizens.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the Judge in Colombia Bogotá</dc:title>
  <dc:creator/>
  <dc:language>en</dc:language>
  <cp:keywords/>
  <dcterms:created xsi:type="dcterms:W3CDTF">2026-07-29T13:06:57Z</dcterms:created>
  <dcterms:modified xsi:type="dcterms:W3CDTF">2026-07-29T13:06:57Z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