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Role</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Function</w:t>
      </w:r>
      <w:r>
        <w:t xml:space="preserve"> </w:t>
      </w:r>
      <w:r>
        <w:t xml:space="preserve">of</w:t>
      </w:r>
      <w:r>
        <w:t xml:space="preserve"> </w:t>
      </w:r>
      <w:r>
        <w:t xml:space="preserve">the</w:t>
      </w:r>
      <w:r>
        <w:t xml:space="preserve"> </w:t>
      </w:r>
      <w:r>
        <w:t xml:space="preserve">Judge</w:t>
      </w:r>
    </w:p>
    <w:bookmarkStart w:id="28" w:name="X571d713a6ea5281659db77e1a3bba93b8cb3047"/>
    <w:p>
      <w:pPr>
        <w:pStyle w:val="Heading1"/>
      </w:pPr>
      <w:r>
        <w:t xml:space="preserve">The Judicial Role in Colombia Medellín: A Term Paper on the Function of the Judge</w:t>
      </w:r>
    </w:p>
    <w:p>
      <w:pPr>
        <w:pStyle w:val="FirstParagraph"/>
      </w:pPr>
      <w:r>
        <w:t xml:space="preserve">A Comprehensive Analysis of Jurisprudence, Social Context, and Legal Responsibility in a Major Colombian Urban Center</w:t>
      </w:r>
    </w:p>
    <w:p>
      <w:pPr>
        <w:pStyle w:val="BodyText"/>
      </w:pPr>
      <w:r>
        <w:rPr>
          <w:bCs/>
          <w:b/>
        </w:rPr>
        <w:t xml:space="preserve">Abstract</w:t>
      </w:r>
    </w:p>
    <w:p>
      <w:pPr>
        <w:pStyle w:val="BodyText"/>
      </w:pPr>
      <w:r>
        <w:t xml:space="preserve">This term paper examines the multifaceted role of the judge within the specific socio-legal context of Colombia Medellín. As one of Colombia’s most economically vibrant and culturally complex cities, Medellín presents unique challenges for judicial officers. This document explores how a judge must navigate the intersection of statutory law, constitutional mandates, and local social realities to ensure justice is served effectively.</w:t>
      </w:r>
    </w:p>
    <w:bookmarkStart w:id="20" w:name="introduction"/>
    <w:p>
      <w:pPr>
        <w:pStyle w:val="Heading2"/>
      </w:pPr>
      <w:r>
        <w:t xml:space="preserve">1. Introduction</w:t>
      </w:r>
    </w:p>
    <w:p>
      <w:pPr>
        <w:pStyle w:val="FirstParagraph"/>
      </w:pPr>
      <w:r>
        <w:t xml:space="preserve">In the modern legal landscape of Colombia Medellín, the figure of the judge transcends mere application of codified laws. The city has undergone a profound transformation over the last three decades, shifting from a reputation associated with conflict to a global model for urban social integration and innovation. However, this progress has not erased underlying structural inequalities or complex criminal dynamics. Consequently, the judge in Colombia Medellín operates within an environment that demands high levels of ethical rigor, sociological awareness, and legal precision.</w:t>
      </w:r>
    </w:p>
    <w:p>
      <w:pPr>
        <w:pStyle w:val="BodyText"/>
      </w:pPr>
      <w:r>
        <w:t xml:space="preserve">This paper aims to elucidate the specific duties and challenges faced by judicial officers in this region. It argues that for a judge to be effective in Colombia Medellín, they must adopt a contextualized approach to jurisprudence that respects national constitutional frameworks while addressing the distinct needs of local communities. The integrity of the judicial system in Colombia Medellín relies heavily on the individual competence and moral standing of each judge.</w:t>
      </w:r>
    </w:p>
    <w:bookmarkEnd w:id="20"/>
    <w:bookmarkStart w:id="21" w:name="X2414bf9655cbfb27fb34b573bda6870fa89273c"/>
    <w:p>
      <w:pPr>
        <w:pStyle w:val="Heading2"/>
      </w:pPr>
      <w:r>
        <w:t xml:space="preserve">2. The Constitutional Framework and Judicial Independence</w:t>
      </w:r>
    </w:p>
    <w:p>
      <w:pPr>
        <w:pStyle w:val="FirstParagraph"/>
      </w:pPr>
      <w:r>
        <w:t xml:space="preserve">The primary mandate for any judge in Colombia is derived from the Political Constitution of 1991, which establishes an autonomous judiciary. For a judge operating in Colombia Medellín, this independence is crucial but comes with significant responsibilities. The Constitution elevates the protection of fundamental rights to a central pillar of judicial action.</w:t>
      </w:r>
    </w:p>
    <w:p>
      <w:pPr>
        <w:pStyle w:val="BodyText"/>
      </w:pPr>
      <w:r>
        <w:t xml:space="preserve">In practice, this means that when a judge hears cases in cities like Medellín—where rapid urbanization and social stratification are evident—they must prioritize constitutional protections over procedural formalism where necessary. The concept of "tutela" (a legal mechanism for protecting fundamental rights) is frequently utilized by citizens in Colombia Medellín to seek immediate judicial relief. Judges here must be adept at distinguishing between serious violations of rights that warrant constitutional intervention and mere grievances that should be resolved through ordinary legal channels.</w:t>
      </w:r>
    </w:p>
    <w:bookmarkEnd w:id="21"/>
    <w:bookmarkStart w:id="22" w:name="X324740abba24f37701e019c16a2d45a9bf25fe1"/>
    <w:p>
      <w:pPr>
        <w:pStyle w:val="Heading2"/>
      </w:pPr>
      <w:r>
        <w:t xml:space="preserve">3. The Challenge of Jurisdictional Efficiency</w:t>
      </w:r>
    </w:p>
    <w:p>
      <w:pPr>
        <w:pStyle w:val="FirstParagraph"/>
      </w:pPr>
      <w:r>
        <w:t xml:space="preserve">A significant burden on the judge in Colombia Medellín is the sheer volume of cases. As a major economic hub, the city generates complex civil, commercial, and criminal litigation. Judicial backlog remains a critical issue that threatens public trust in institutions.</w:t>
      </w:r>
    </w:p>
    <w:p>
      <w:pPr>
        <w:numPr>
          <w:ilvl w:val="0"/>
          <w:numId w:val="1001"/>
        </w:numPr>
        <w:pStyle w:val="Compact"/>
      </w:pPr>
      <w:r>
        <w:rPr>
          <w:bCs/>
          <w:b/>
        </w:rPr>
        <w:t xml:space="preserve">Criminal Justice:</w:t>
      </w:r>
      <w:r>
        <w:t xml:space="preserve"> </w:t>
      </w:r>
      <w:r>
        <w:t xml:space="preserve">In matters related to drug trafficking or organized crime, which have historically impacted the region of Antioquia (of which Medellín is the capital), judges must balance stringent penal measures with due process rights. The judge must ensure that investigations respect human dignity while effectively dismantling criminal structures.</w:t>
      </w:r>
    </w:p>
    <w:p>
      <w:pPr>
        <w:numPr>
          <w:ilvl w:val="0"/>
          <w:numId w:val="1001"/>
        </w:numPr>
        <w:pStyle w:val="Compact"/>
      </w:pPr>
      <w:r>
        <w:rPr>
          <w:bCs/>
          <w:b/>
        </w:rPr>
        <w:t xml:space="preserve">Civil and Family Law:</w:t>
      </w:r>
      <w:r>
        <w:t xml:space="preserve"> </w:t>
      </w:r>
      <w:r>
        <w:t xml:space="preserve">With a growing middle class and changing family dynamics, family court judges in Colombia Medellín face rising cases involving child custody, divorce, and domestic violence. These cases require not only legal expertise but also psychosocial sensitivity.</w:t>
      </w:r>
    </w:p>
    <w:bookmarkEnd w:id="22"/>
    <w:bookmarkStart w:id="23" w:name="social-context-and-local-justice"/>
    <w:p>
      <w:pPr>
        <w:pStyle w:val="Heading2"/>
      </w:pPr>
      <w:r>
        <w:t xml:space="preserve">4. Social Context and Local Justice</w:t>
      </w:r>
    </w:p>
    <w:p>
      <w:pPr>
        <w:pStyle w:val="FirstParagraph"/>
      </w:pPr>
      <w:r>
        <w:t xml:space="preserve">To understand the role of the judge in Colombia Medellín, one must acknowledge the city's specific social fabric. The legacy of armed conflict and violence has left deep scars on communities such as Comuna 13 and other peri-urban areas. Judges operating in these zones often serve as symbols of state presence and legitimacy.</w:t>
      </w:r>
    </w:p>
    <w:p>
      <w:pPr>
        <w:pStyle w:val="BodyText"/>
      </w:pPr>
      <w:r>
        <w:t xml:space="preserve">A judge must therefore act with cultural competence. This involves understanding the local power dynamics, the presence of illegal armed groups that may still exert informal control, and the historical distrust many citizens hold toward state institutions. Effective judges in Colombia Medellín engage in "social listening," often collaborating with social workers and psychologists to ensure their rulings are socially viable and contribute to peacebuilding rather than further marginalization.</w:t>
      </w:r>
    </w:p>
    <w:bookmarkEnd w:id="23"/>
    <w:bookmarkStart w:id="24" w:name="ethics-and-anti-corruption-measures"/>
    <w:p>
      <w:pPr>
        <w:pStyle w:val="Heading2"/>
      </w:pPr>
      <w:r>
        <w:t xml:space="preserve">5. Ethics and Anti-Corruption Measures</w:t>
      </w:r>
    </w:p>
    <w:p>
      <w:pPr>
        <w:pStyle w:val="FirstParagraph"/>
      </w:pPr>
      <w:r>
        <w:t xml:space="preserve">The integrity of the judiciary is paramount. In Colombia Medellín, as elsewhere in the country, judges are subject to strict ethical codes enforced by the Superior Council of the Judicature. Given past corruption scandals that have rocked institutions nationwide, maintaining public confidence requires absolute transparency.</w:t>
      </w:r>
    </w:p>
    <w:p>
      <w:pPr>
        <w:numPr>
          <w:ilvl w:val="0"/>
          <w:numId w:val="1002"/>
        </w:numPr>
        <w:pStyle w:val="Compact"/>
      </w:pPr>
      <w:r>
        <w:rPr>
          <w:bCs/>
          <w:b/>
        </w:rPr>
        <w:t xml:space="preserve">Moral Authority:</w:t>
      </w:r>
      <w:r>
        <w:t xml:space="preserve"> </w:t>
      </w:r>
      <w:r>
        <w:t xml:space="preserve">The judge serves as a moral compass in society. Any perception of bias or corruption undermines the rule of law.</w:t>
      </w:r>
    </w:p>
    <w:p>
      <w:pPr>
        <w:numPr>
          <w:ilvl w:val="0"/>
          <w:numId w:val="1002"/>
        </w:numPr>
        <w:pStyle w:val="Compact"/>
      </w:pPr>
      <w:r>
        <w:rPr>
          <w:bCs/>
          <w:b/>
        </w:rPr>
        <w:t xml:space="preserve">Vigilance:</w:t>
      </w:r>
      <w:r>
        <w:t xml:space="preserve"> </w:t>
      </w:r>
      <w:r>
        <w:t xml:space="preserve">Judges must be vigilant against pressures from political actors, economic interests, or criminal organizations. In Colombia Medellín, where business and politics are deeply intertwined, judges must remain impartial to ensure fair commercial litigation.</w:t>
      </w:r>
    </w:p>
    <w:bookmarkEnd w:id="24"/>
    <w:bookmarkStart w:id="25" w:name="Xf8cd7f281055bb2dcb42d1ce5b039d29e64c44f"/>
    <w:p>
      <w:pPr>
        <w:pStyle w:val="Heading2"/>
      </w:pPr>
      <w:r>
        <w:t xml:space="preserve">6. Technological Advancements and Judicial Innovation</w:t>
      </w:r>
    </w:p>
    <w:p>
      <w:pPr>
        <w:pStyle w:val="FirstParagraph"/>
      </w:pPr>
      <w:r>
        <w:t xml:space="preserve">The modern judge in Colombia Medellín is increasingly required to be technologically literate. The implementation of electronic case management systems and virtual hearings has become standard practice, especially following global shifts in judicial administration.</w:t>
      </w:r>
    </w:p>
    <w:p>
      <w:pPr>
        <w:pStyle w:val="BodyText"/>
      </w:pPr>
      <w:r>
        <w:t xml:space="preserve">Innovation is a hallmark of Medellín’s recent governance strategies. Judges are encouraged to use data analytics to predict case flows and manage their dockets more efficiently. Furthermore, the integration of alternative dispute resolution mechanisms, such as mediation and conciliation offices integrated into court systems, allows judges to delegate appropriate cases for settlement out of court, thereby reducing congestion.</w:t>
      </w:r>
    </w:p>
    <w:bookmarkEnd w:id="25"/>
    <w:bookmarkStart w:id="27" w:name="conclusion"/>
    <w:p>
      <w:pPr>
        <w:pStyle w:val="Heading2"/>
      </w:pPr>
      <w:r>
        <w:t xml:space="preserve">7. Conclusion</w:t>
      </w:r>
    </w:p>
    <w:p>
      <w:pPr>
        <w:pStyle w:val="FirstParagraph"/>
      </w:pPr>
      <w:r>
        <w:t xml:space="preserve">In conclusion, the role of the judge in Colombia Medellín is both complex and critical. It requires a professional who is not only well-versed in national law but also deeply attuned to the local social context. The judge acts as a guardian of constitutional rights, a manager of judicial resources, and a facilitator of social peace.</w:t>
      </w:r>
    </w:p>
    <w:p>
      <w:pPr>
        <w:pStyle w:val="BodyText"/>
      </w:pPr>
      <w:r>
        <w:t xml:space="preserve">For the legal system in Colombia Medellín to function effectively, judges must continue to evolve from passive arbiters to active administrators of justice who are responsive to societal needs. By upholding ethical standards, leveraging technology, and embracing a sociologically informed approach to adjudication, the judge remains the cornerstone of democracy and stability in this dynamic Colombian city.</w:t>
      </w:r>
    </w:p>
    <w:p>
      <w:pPr>
        <w:pStyle w:val="BodyText"/>
      </w:pPr>
      <w:r>
        <w:rPr>
          <w:iCs/>
          <w:i/>
        </w:rPr>
        <w:t xml:space="preserve">Word Count: Approximately 850 words.</w:t>
      </w:r>
    </w:p>
    <w:bookmarkStart w:id="26" w:name="bibliography"/>
    <w:p>
      <w:pPr>
        <w:pStyle w:val="Heading3"/>
      </w:pPr>
      <w:r>
        <w:t xml:space="preserve">Bibliography</w:t>
      </w:r>
    </w:p>
    <w:p>
      <w:pPr>
        <w:numPr>
          <w:ilvl w:val="0"/>
          <w:numId w:val="1003"/>
        </w:numPr>
        <w:pStyle w:val="Compact"/>
      </w:pPr>
      <w:r>
        <w:t xml:space="preserve">Constitution of Colombia (1991).</w:t>
      </w:r>
    </w:p>
    <w:p>
      <w:pPr>
        <w:numPr>
          <w:ilvl w:val="0"/>
          <w:numId w:val="1003"/>
        </w:numPr>
        <w:pStyle w:val="Compact"/>
      </w:pPr>
      <w:r>
        <w:t xml:space="preserve">Court Rulings from the Constitutional Court of Colombia regarding fundamental rights in urban contexts.</w:t>
      </w:r>
    </w:p>
    <w:p>
      <w:pPr>
        <w:numPr>
          <w:ilvl w:val="0"/>
          <w:numId w:val="1003"/>
        </w:numPr>
        <w:pStyle w:val="Compact"/>
      </w:pPr>
      <w:r>
        <w:t xml:space="preserve">Reports on Judicial Administration and Efficiency by the Superior Council of the Judicature.</w:t>
      </w:r>
    </w:p>
    <w:p>
      <w:pPr>
        <w:numPr>
          <w:ilvl w:val="0"/>
          <w:numId w:val="1003"/>
        </w:numPr>
        <w:pStyle w:val="Compact"/>
      </w:pPr>
      <w:r>
        <w:t xml:space="preserve">Sociological studies on urban development and security in Medellín, Antioquia.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Role in Colombia Medellín: A Term Paper on the Function of the Judge</dc:title>
  <dc:creator/>
  <dc:language>en</dc:language>
  <cp:keywords/>
  <dcterms:created xsi:type="dcterms:W3CDTF">2026-07-29T16:07:49Z</dcterms:created>
  <dcterms:modified xsi:type="dcterms:W3CDTF">2026-07-29T16:07:49Z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