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Germany</w:t>
      </w:r>
      <w:r>
        <w:t xml:space="preserve"> </w:t>
      </w:r>
      <w:r>
        <w:t xml:space="preserve">Frankfurt</w:t>
      </w:r>
    </w:p>
    <w:bookmarkStart w:id="26" w:name="X241d223b97d2a38ca32c1659deb2ad94c64da3d"/>
    <w:p>
      <w:pPr>
        <w:pStyle w:val="Heading1"/>
      </w:pPr>
      <w:r>
        <w:t xml:space="preserve">The Role and Evolution of the Judge in Germany Frankfurt</w:t>
      </w:r>
    </w:p>
    <w:p>
      <w:pPr>
        <w:pStyle w:val="FirstParagraph"/>
      </w:pPr>
      <w:r>
        <w:rPr>
          <w:bCs/>
          <w:b/>
        </w:rPr>
        <w:t xml:space="preserve">Abstract:</w:t>
      </w:r>
    </w:p>
    <w:p>
      <w:pPr>
        <w:pStyle w:val="BodyText"/>
      </w:pPr>
      <w:r>
        <w:t xml:space="preserve">This term paper examines the multifaceted role of the</w:t>
      </w:r>
      <w:r>
        <w:t xml:space="preserve"> </w:t>
      </w:r>
      <w:r>
        <w:rPr>
          <w:bCs/>
          <w:b/>
        </w:rPr>
        <w:t xml:space="preserve">Judge</w:t>
      </w:r>
      <w:r>
        <w:t xml:space="preserve"> </w:t>
      </w:r>
      <w:r>
        <w:t xml:space="preserve">within the judicial system, with a specific focus on their function and historical development in</w:t>
      </w:r>
      <w:r>
        <w:t xml:space="preserve"> </w:t>
      </w:r>
      <w:r>
        <w:rPr>
          <w:bCs/>
          <w:b/>
        </w:rPr>
        <w:t xml:space="preserve">Germany Frankfurt</w:t>
      </w:r>
      <w:r>
        <w:t xml:space="preserve">. As one of Germany's most significant legal hubs, Frankfurt am Main serves as a microcosm for understanding modern jurisprudence in Europe. By analyzing the procedural duties, ethical obligations, and societal impact of judges in this region, we explore how local judicial practices reflect broader continental legal traditions.</w:t>
      </w:r>
    </w:p>
    <w:bookmarkStart w:id="20" w:name="introduction"/>
    <w:p>
      <w:pPr>
        <w:pStyle w:val="Heading2"/>
      </w:pPr>
      <w:r>
        <w:t xml:space="preserve">1. Introduction</w:t>
      </w:r>
    </w:p>
    <w:p>
      <w:pPr>
        <w:pStyle w:val="FirstParagraph"/>
      </w:pPr>
      <w:r>
        <w:t xml:space="preserve">The judiciary stands as the cornerstone of any democratic society, ensuring that laws are applied fairly and impartially. In Germany, a country renowned for its robust rule of law (</w:t>
      </w:r>
      <w:r>
        <w:rPr>
          <w:iCs/>
          <w:i/>
        </w:rPr>
        <w:t xml:space="preserve">Rechtsstaatprinzip</w:t>
      </w:r>
      <w:r>
        <w:t xml:space="preserve">), the position of the</w:t>
      </w:r>
      <w:r>
        <w:t xml:space="preserve"> </w:t>
      </w:r>
      <w:r>
        <w:rPr>
          <w:bCs/>
          <w:b/>
        </w:rPr>
        <w:t xml:space="preserve">Judge</w:t>
      </w:r>
      <w:r>
        <w:t xml:space="preserve"> </w:t>
      </w:r>
      <w:r>
        <w:t xml:space="preserve">is both prestigious and burdened with immense responsibility. Among various cities in Germany, Frankfurt am Main occupies a unique position not only as an economic powerhouse but also as a critical center for legal adjudication. This term paper aims to dissect the specific dynamics of being a</w:t>
      </w:r>
      <w:r>
        <w:t xml:space="preserve"> </w:t>
      </w:r>
      <w:r>
        <w:rPr>
          <w:bCs/>
          <w:b/>
        </w:rPr>
        <w:t xml:space="preserve">Judge</w:t>
      </w:r>
      <w:r>
        <w:t xml:space="preserve"> </w:t>
      </w:r>
      <w:r>
        <w:t xml:space="preserve">in</w:t>
      </w:r>
      <w:r>
        <w:t xml:space="preserve"> </w:t>
      </w:r>
      <w:r>
        <w:rPr>
          <w:bCs/>
          <w:b/>
        </w:rPr>
        <w:t xml:space="preserve">Germany Frankfurt</w:t>
      </w:r>
      <w:r>
        <w:t xml:space="preserve">, highlighting how the city’s international character influences judicial proceedings and public perception.</w:t>
      </w:r>
    </w:p>
    <w:bookmarkEnd w:id="20"/>
    <w:bookmarkStart w:id="21" w:name="Xf15dae35a91f2486a75e43fd5b5bba3b87252e7"/>
    <w:p>
      <w:pPr>
        <w:pStyle w:val="Heading2"/>
      </w:pPr>
      <w:r>
        <w:t xml:space="preserve">2. The Historical Context of Justice in Germany Frankfurt</w:t>
      </w:r>
    </w:p>
    <w:p>
      <w:pPr>
        <w:pStyle w:val="FirstParagraph"/>
      </w:pPr>
      <w:r>
        <w:t xml:space="preserve">To understand the current status of a</w:t>
      </w:r>
      <w:r>
        <w:t xml:space="preserve"> </w:t>
      </w:r>
      <w:r>
        <w:rPr>
          <w:bCs/>
          <w:b/>
        </w:rPr>
        <w:t xml:space="preserve">Judge</w:t>
      </w:r>
      <w:r>
        <w:t xml:space="preserve">s role, one must look at the history of</w:t>
      </w:r>
      <w:r>
        <w:t xml:space="preserve"> </w:t>
      </w:r>
      <w:r>
        <w:rPr>
          <w:bCs/>
          <w:b/>
        </w:rPr>
        <w:t xml:space="preserve">Germany Frankfurt</w:t>
      </w:r>
      <w:r>
        <w:t xml:space="preserve">. Historically, Frankfurt was a free imperial city with its own legal traditions distinct from neighboring Prussian or Bavarian laws. The establishment of the Imperial Court (</w:t>
      </w:r>
      <w:r>
        <w:rPr>
          <w:iCs/>
          <w:i/>
        </w:rPr>
        <w:t xml:space="preserve">Reichsgericht</w:t>
      </w:r>
      <w:r>
        <w:t xml:space="preserve">) in Leipzig initially centralized higher jurisdiction, but after World War II,</w:t>
      </w:r>
      <w:r>
        <w:t xml:space="preserve"> </w:t>
      </w:r>
      <w:r>
        <w:rPr>
          <w:bCs/>
          <w:b/>
        </w:rPr>
        <w:t xml:space="preserve">Germany Frankfurt</w:t>
      </w:r>
      <w:r>
        <w:t xml:space="preserve"> </w:t>
      </w:r>
      <w:r>
        <w:t xml:space="preserve">became the seat of several supreme federal courts. Notably, the Federal Court of Justice (</w:t>
      </w:r>
      <w:r>
        <w:rPr>
          <w:iCs/>
          <w:i/>
        </w:rPr>
        <w:t xml:space="preserve">Bundesgerichtshof</w:t>
      </w:r>
      <w:r>
        <w:t xml:space="preserve">), the Federal Administrative Court (</w:t>
      </w:r>
      <w:r>
        <w:rPr>
          <w:iCs/>
          <w:i/>
        </w:rPr>
        <w:t xml:space="preserve">Bundesverwaltungsgericht</w:t>
      </w:r>
      <w:r>
        <w:t xml:space="preserve">), and others are located in Karlsruhe or other cities, but Frankfurt hosts crucial regional higher courts and specialized chambers.</w:t>
      </w:r>
    </w:p>
    <w:p>
      <w:pPr>
        <w:pStyle w:val="BodyText"/>
      </w:pPr>
      <w:r>
        <w:t xml:space="preserve">This historical layering means that a</w:t>
      </w:r>
      <w:r>
        <w:t xml:space="preserve"> </w:t>
      </w:r>
      <w:r>
        <w:rPr>
          <w:bCs/>
          <w:b/>
        </w:rPr>
        <w:t xml:space="preserve">Judge</w:t>
      </w:r>
      <w:r>
        <w:t xml:space="preserve">s work in Frankfurt often intersects with complex federal regulations. The city’s rapid post-war reconstruction mirrored the legal rebuilding of Germany, where judges played a pivotal role in transitioning from wartime authoritarianism to democratic governance. Today, this legacy persists in the meticulous attention to detail and adherence to constitutional norms expected of every</w:t>
      </w:r>
      <w:r>
        <w:t xml:space="preserve"> </w:t>
      </w:r>
      <w:r>
        <w:rPr>
          <w:bCs/>
          <w:b/>
        </w:rPr>
        <w:t xml:space="preserve">Judge</w:t>
      </w:r>
      <w:r>
        <w:t xml:space="preserve">s acting within</w:t>
      </w:r>
      <w:r>
        <w:t xml:space="preserve"> </w:t>
      </w:r>
      <w:r>
        <w:rPr>
          <w:bCs/>
          <w:b/>
        </w:rPr>
        <w:t xml:space="preserve">Germany Frankfurt</w:t>
      </w:r>
      <w:r>
        <w:t xml:space="preserve">.</w:t>
      </w:r>
    </w:p>
    <w:bookmarkEnd w:id="21"/>
    <w:bookmarkStart w:id="22" w:name="X2686588c64f763c6b5392756e194465e9cfc53d"/>
    <w:p>
      <w:pPr>
        <w:pStyle w:val="Heading2"/>
      </w:pPr>
      <w:r>
        <w:t xml:space="preserve">3. Professional Duties and Ethical Standards</w:t>
      </w:r>
    </w:p>
    <w:p>
      <w:pPr>
        <w:pStyle w:val="FirstParagraph"/>
      </w:pPr>
      <w:r>
        <w:t xml:space="preserve">The primary duty of a</w:t>
      </w:r>
      <w:r>
        <w:t xml:space="preserve"> </w:t>
      </w:r>
      <w:r>
        <w:rPr>
          <w:bCs/>
          <w:b/>
        </w:rPr>
        <w:t xml:space="preserve">Judge</w:t>
      </w:r>
      <w:r>
        <w:t xml:space="preserve">s in</w:t>
      </w:r>
      <w:r>
        <w:t xml:space="preserve"> </w:t>
      </w:r>
      <w:r>
        <w:rPr>
          <w:bCs/>
          <w:b/>
        </w:rPr>
        <w:t xml:space="preserve">Germany Frankfurt</w:t>
      </w:r>
      <w:r>
        <w:t xml:space="preserve">, as elsewhere in Germany, is to interpret the law without fear or favor. The German judiciary operates under a civil law system, meaning that judges do not create binding precedent in the same way common law judges do; rather, they apply codified statutes. However, their interpretation guides future applications of those laws.</w:t>
      </w:r>
    </w:p>
    <w:p>
      <w:pPr>
        <w:pStyle w:val="BodyText"/>
      </w:pPr>
      <w:r>
        <w:t xml:space="preserve">In Frankfurt specifically, judges frequently handle high-stakes cases involving international finance, corporate fraud, and intellectual property due to the city’s status as a banking hub. This requires a</w:t>
      </w:r>
      <w:r>
        <w:t xml:space="preserve"> </w:t>
      </w:r>
      <w:r>
        <w:rPr>
          <w:bCs/>
          <w:b/>
        </w:rPr>
        <w:t xml:space="preserve">Judge</w:t>
      </w:r>
      <w:r>
        <w:t xml:space="preserve">s to possess specialized knowledge in commercial law. Beyond technical expertise, ethical standards are paramount. Judges must maintain strict neutrality and avoid any appearance of bias, particularly given the high-profile nature of many litigants in Frankfurt’s business community.</w:t>
      </w:r>
    </w:p>
    <w:p>
      <w:pPr>
        <w:pStyle w:val="BodyText"/>
      </w:pPr>
      <w:r>
        <w:t xml:space="preserve">Furthermore, judges serve as gatekeepers of justice. They manage court dockets efficiently to prevent backlog while ensuring that every case receives adequate deliberation time. This administrative responsibility is often overlooked but is critical for maintaining public trust in the judicial system within</w:t>
      </w:r>
      <w:r>
        <w:t xml:space="preserve"> </w:t>
      </w:r>
      <w:r>
        <w:rPr>
          <w:bCs/>
          <w:b/>
        </w:rPr>
        <w:t xml:space="preserve">Germany Frankfurt</w:t>
      </w:r>
      <w:r>
        <w:t xml:space="preserve">.</w:t>
      </w:r>
    </w:p>
    <w:bookmarkEnd w:id="22"/>
    <w:bookmarkStart w:id="23" w:name="X6b66f6bb960bd891cd231e29f68e89854c2943e"/>
    <w:p>
      <w:pPr>
        <w:pStyle w:val="Heading2"/>
      </w:pPr>
      <w:r>
        <w:t xml:space="preserve">4. The Impact of Internationalization on Judicial Practice</w:t>
      </w:r>
    </w:p>
    <w:p>
      <w:pPr>
        <w:pStyle w:val="FirstParagraph"/>
      </w:pPr>
      <w:r>
        <w:rPr>
          <w:bCs/>
          <w:b/>
        </w:rPr>
        <w:t xml:space="preserve">Germany Frankfurt</w:t>
      </w:r>
      <w:r>
        <w:t xml:space="preserve">s cosmopolitan nature significantly influences how a</w:t>
      </w:r>
      <w:r>
        <w:t xml:space="preserve"> </w:t>
      </w:r>
      <w:r>
        <w:rPr>
          <w:bCs/>
          <w:b/>
        </w:rPr>
        <w:t xml:space="preserve">Judge</w:t>
      </w:r>
      <w:r>
        <w:t xml:space="preserve">s conducts proceedings. With a large international population and headquarters for numerous global corporations, courts in Frankfurt frequently deal with cross-border disputes. This necessitates a higher degree of cooperation with foreign legal systems and often involves interpreting international treaties alongside domestic law.</w:t>
      </w:r>
    </w:p>
    <w:p>
      <w:pPr>
        <w:pStyle w:val="BodyText"/>
      </w:pPr>
      <w:r>
        <w:t xml:space="preserve">For the</w:t>
      </w:r>
      <w:r>
        <w:t xml:space="preserve"> </w:t>
      </w:r>
      <w:r>
        <w:rPr>
          <w:bCs/>
          <w:b/>
        </w:rPr>
        <w:t xml:space="preserve">Judge</w:t>
      </w:r>
      <w:r>
        <w:t xml:space="preserve">s, this means staying abreast of European Union regulations and international human rights standards. The integration of EU law into German national law requires judges to act as local agents of European justice. In Frankfurt, where many multinationals are headquartered, the expectation for swift and legally sound resolutions is heightened. Consequently,</w:t>
      </w:r>
      <w:r>
        <w:t xml:space="preserve"> </w:t>
      </w:r>
      <w:r>
        <w:rPr>
          <w:bCs/>
          <w:b/>
        </w:rPr>
        <w:t xml:space="preserve">Judge</w:t>
      </w:r>
      <w:r>
        <w:t xml:space="preserve">s must balance traditional German legal rigor with the flexibility needed for international commerce.</w:t>
      </w:r>
    </w:p>
    <w:bookmarkEnd w:id="23"/>
    <w:bookmarkStart w:id="24" w:name="X52ca74a06aaba9f780ccf0f987ad32c66b6bbae"/>
    <w:p>
      <w:pPr>
        <w:pStyle w:val="Heading2"/>
      </w:pPr>
      <w:r>
        <w:t xml:space="preserve">5. Challenges Facing Judges in Contemporary Frankfurt</w:t>
      </w:r>
    </w:p>
    <w:p>
      <w:pPr>
        <w:pStyle w:val="FirstParagraph"/>
      </w:pPr>
      <w:r>
        <w:t xml:space="preserve">Despite the prestige of their role,</w:t>
      </w:r>
      <w:r>
        <w:t xml:space="preserve"> </w:t>
      </w:r>
      <w:r>
        <w:rPr>
          <w:bCs/>
          <w:b/>
        </w:rPr>
        <w:t xml:space="preserve">Judge</w:t>
      </w:r>
      <w:r>
        <w:t xml:space="preserve">s in</w:t>
      </w:r>
      <w:r>
        <w:t xml:space="preserve"> </w:t>
      </w:r>
      <w:r>
        <w:rPr>
          <w:bCs/>
          <w:b/>
        </w:rPr>
        <w:t xml:space="preserve">Germany Frankfurt</w:t>
      </w:r>
      <w:r>
        <w:t xml:space="preserve">s face significant challenges. One major issue is workload. The volume of cases, particularly those involving complex financial crimes or data protection issues under GDPR, has increased substantially. This pressure can lead to burnout and may compromise the depth of analysis in each case.</w:t>
      </w:r>
    </w:p>
    <w:p>
      <w:pPr>
        <w:pStyle w:val="BodyText"/>
      </w:pPr>
      <w:r>
        <w:t xml:space="preserve">Additionally, public scrutiny in Frankfurt is intense due to the media presence. High-profile trials attract significant attention, placing emotional and psychological strain on</w:t>
      </w:r>
      <w:r>
        <w:t xml:space="preserve"> </w:t>
      </w:r>
      <w:r>
        <w:rPr>
          <w:bCs/>
          <w:b/>
        </w:rPr>
        <w:t xml:space="preserve">Judge</w:t>
      </w:r>
      <w:r>
        <w:t xml:space="preserve">s. They must remain insulated from public opinion while ensuring that their decisions are transparent enough to maintain accountability.</w:t>
      </w:r>
    </w:p>
    <w:p>
      <w:pPr>
        <w:pStyle w:val="BodyText"/>
      </w:pPr>
      <w:r>
        <w:t xml:space="preserve">Another challenge is the diversity of litigants. Frankfurt’s multicultural environment means judges must navigate cultural differences and language barriers. This often requires additional resources for translation and cultural mediation, testing the adaptability of the judicial staff.</w:t>
      </w:r>
    </w:p>
    <w:bookmarkEnd w:id="24"/>
    <w:bookmarkStart w:id="25" w:name="conclusion"/>
    <w:p>
      <w:pPr>
        <w:pStyle w:val="Heading2"/>
      </w:pPr>
      <w:r>
        <w:t xml:space="preserve">6. Conclusion</w:t>
      </w:r>
    </w:p>
    <w:p>
      <w:pPr>
        <w:pStyle w:val="FirstParagraph"/>
      </w:pPr>
      <w:r>
        <w:t xml:space="preserve">In conclusion, the role of a</w:t>
      </w:r>
      <w:r>
        <w:t xml:space="preserve"> </w:t>
      </w:r>
      <w:r>
        <w:rPr>
          <w:bCs/>
          <w:b/>
        </w:rPr>
        <w:t xml:space="preserve">Judge</w:t>
      </w:r>
      <w:r>
        <w:t xml:space="preserve">s in</w:t>
      </w:r>
      <w:r>
        <w:t xml:space="preserve"> </w:t>
      </w:r>
      <w:r>
        <w:rPr>
          <w:bCs/>
          <w:b/>
        </w:rPr>
        <w:t xml:space="preserve">Germany Frankfurt</w:t>
      </w:r>
      <w:r>
        <w:t xml:space="preserve">s is complex and dynamic. Rooted in a rich legal history but adapted to modern global realities, these judicial officers are essential for maintaining order and justice. They must possess not only deep knowledge of German law but also an understanding of international financial systems and European regulations.</w:t>
      </w:r>
    </w:p>
    <w:p>
      <w:pPr>
        <w:pStyle w:val="BodyText"/>
      </w:pPr>
      <w:r>
        <w:t xml:space="preserve">The city’s unique position as a financial capital demands that</w:t>
      </w:r>
      <w:r>
        <w:t xml:space="preserve"> </w:t>
      </w:r>
      <w:r>
        <w:rPr>
          <w:bCs/>
          <w:b/>
        </w:rPr>
        <w:t xml:space="preserve">Judge</w:t>
      </w:r>
      <w:r>
        <w:t xml:space="preserve">s in Frankfurt uphold exceptionally high standards of integrity, efficiency, and expertise. As the legal landscape continues to evolve with technological advancements and globalization, the</w:t>
      </w:r>
      <w:r>
        <w:t xml:space="preserve"> </w:t>
      </w:r>
      <w:r>
        <w:rPr>
          <w:bCs/>
          <w:b/>
        </w:rPr>
        <w:t xml:space="preserve">Judge</w:t>
      </w:r>
      <w:r>
        <w:t xml:space="preserve">s of</w:t>
      </w:r>
      <w:r>
        <w:t xml:space="preserve"> </w:t>
      </w:r>
      <w:r>
        <w:rPr>
          <w:bCs/>
          <w:b/>
        </w:rPr>
        <w:t xml:space="preserve">Germany Frankfurt</w:t>
      </w:r>
      <w:r>
        <w:t xml:space="preserve">s will remain at the forefront of judicial innovation. Their ability to adapt while staying true to foundational legal principles ensures that the rule of law remains strong in one of Europe’s most important cities.</w:t>
      </w:r>
    </w:p>
    <w:p>
      <w:pPr>
        <w:pStyle w:val="BodyText"/>
      </w:pPr>
      <w:r>
        <w:t xml:space="preserve">Ultimately, understanding the</w:t>
      </w:r>
      <w:r>
        <w:t xml:space="preserve"> </w:t>
      </w:r>
      <w:r>
        <w:rPr>
          <w:bCs/>
          <w:b/>
        </w:rPr>
        <w:t xml:space="preserve">Judge</w:t>
      </w:r>
      <w:r>
        <w:t xml:space="preserve">s role in</w:t>
      </w:r>
      <w:r>
        <w:t xml:space="preserve"> </w:t>
      </w:r>
      <w:r>
        <w:rPr>
          <w:bCs/>
          <w:b/>
        </w:rPr>
        <w:t xml:space="preserve">Germany Frankfurt</w:t>
      </w:r>
      <w:r>
        <w:t xml:space="preserve">s provides valuable insight into the broader functioning of the German judicial system. It highlights how local contexts shape universal legal values, proving that justice is both a national institution and an international necessity.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Judge in Germany Frankfurt</dc:title>
  <dc:creator/>
  <dc:language>en</dc:language>
  <cp:keywords/>
  <dcterms:created xsi:type="dcterms:W3CDTF">2026-07-29T11:25:20Z</dcterms:created>
  <dcterms:modified xsi:type="dcterms:W3CDTF">2026-07-29T11:25:20Z</dcterms:modified>
</cp:coreProperties>
</file>

<file path=docProps/custom.xml><?xml version="1.0" encoding="utf-8"?>
<Properties xmlns="http://schemas.openxmlformats.org/officeDocument/2006/custom-properties" xmlns:vt="http://schemas.openxmlformats.org/officeDocument/2006/docPropsVTypes"/>
</file>