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Iraq</w:t>
      </w:r>
      <w:r>
        <w:t xml:space="preserve"> </w:t>
      </w:r>
      <w:r>
        <w:t xml:space="preserve">Baghdad</w:t>
      </w:r>
    </w:p>
    <w:bookmarkStart w:id="29" w:name="Xe9dad787ab7bff06401d76efa577d01534e05e9"/>
    <w:p>
      <w:pPr>
        <w:pStyle w:val="Heading1"/>
      </w:pPr>
      <w:r>
        <w:t xml:space="preserve">The Judicial Architect of Stability:</w:t>
      </w:r>
      <w:r>
        <w:br/>
      </w:r>
      <w:r>
        <w:t xml:space="preserve">A Term Paper on the Function of the Judge in Iraq Baghdad</w:t>
      </w:r>
    </w:p>
    <w:p>
      <w:pPr>
        <w:pStyle w:val="FirstParagraph"/>
      </w:pPr>
      <w:r>
        <w:rPr>
          <w:bCs/>
          <w:b/>
        </w:rPr>
        <w:t xml:space="preserve">Date:</w:t>
      </w:r>
      <w:r>
        <w:t xml:space="preserve"> </w:t>
      </w:r>
      <w:r>
        <w:t xml:space="preserve">October 20, 2023</w:t>
      </w:r>
      <w:r>
        <w:br/>
      </w:r>
      <w:r>
        <w:rPr>
          <w:bCs/>
          <w:b/>
        </w:rPr>
        <w:t xml:space="preserve">Status:</w:t>
      </w:r>
      <w:r>
        <w:t xml:space="preserve"> </w:t>
      </w:r>
      <w:r>
        <w:t xml:space="preserve">Final Draft</w:t>
      </w:r>
    </w:p>
    <w:bookmarkStart w:id="20" w:name="abstract"/>
    <w:p>
      <w:pPr>
        <w:pStyle w:val="Heading3"/>
      </w:pPr>
      <w:r>
        <w:t xml:space="preserve">Abstract</w:t>
      </w:r>
    </w:p>
    <w:p>
      <w:pPr>
        <w:pStyle w:val="FirstParagraph"/>
      </w:pPr>
      <w:r>
        <w:t xml:space="preserve">This term paper examines the critical role of the Judge within the judicial system of Iraq Baghdad. Following decades of conflict, authoritarianism, and political fragmentation, the judiciary in Iraq has faced profound challenges regarding independence, integrity, and public trust. This document analyzes how the modern Judge in Iraq Baghdad operates within a hybrid legal framework that blends civil law traditions with Islamic Sharia principles. It further explores the procedural responsibilities of the Judge during trial proceedings and highlights their pivotal function as an arbiter of stability in a post-conflict society.</w:t>
      </w:r>
    </w:p>
    <w:bookmarkEnd w:id="20"/>
    <w:bookmarkStart w:id="21" w:name="i.-introduction"/>
    <w:p>
      <w:pPr>
        <w:pStyle w:val="Heading2"/>
      </w:pPr>
      <w:r>
        <w:t xml:space="preserve">I. Introduction</w:t>
      </w:r>
    </w:p>
    <w:p>
      <w:pPr>
        <w:pStyle w:val="FirstParagraph"/>
      </w:pPr>
      <w:r>
        <w:t xml:space="preserve">The concept of justice is not merely a legal abstraction but a tangible requirement for societal cohesion. In the context of Iraq Baghdad, the capital city that serves as the political and administrative heart of the nation, the institution of judiciary holds profound symbolic and practical significance. The Judge is no longer viewed solely as an enforcer of state will, as was common under previous regimes, but rather as an independent guardian of constitutional rights. This term paper aims to elucidate how a Judge in Iraq Baghdad navigates complex legal landscapes while maintaining the rule of law.</w:t>
      </w:r>
    </w:p>
    <w:bookmarkEnd w:id="21"/>
    <w:bookmarkStart w:id="22" w:name="X113e7bb82c054fda97be151004bbb4c91a4792e"/>
    <w:p>
      <w:pPr>
        <w:pStyle w:val="Heading2"/>
      </w:pPr>
      <w:r>
        <w:t xml:space="preserve">II. The Legal Framework and Judicial Independence</w:t>
      </w:r>
    </w:p>
    <w:p>
      <w:pPr>
        <w:pStyle w:val="FirstParagraph"/>
      </w:pPr>
      <w:r>
        <w:t xml:space="preserve">To understand the position of a Judge in Iraq Baghdad, one must first appreciate the dual nature of its legal system. The judiciary operates under a constitution that guarantees judicial independence, yet it is deeply rooted in both Ottoman civil law codes and interpretations of Islamic Sharia. For a Judge sitting in Baghdad, this requires a nuanced understanding where statutory laws are applied alongside religious principles, particularly in personal status matters.</w:t>
      </w:r>
    </w:p>
    <w:p>
      <w:pPr>
        <w:pStyle w:val="BodyText"/>
      </w:pPr>
      <w:r>
        <w:t xml:space="preserve">Since 2003, the Supreme Judicial Council (SJC) has been tasked with overseeing the administration of justice. The SJC plays a crucial role in appointing and promoting Judges. However, political interference remains a persistent threat to judicial independence. A Judge in Iraq Baghdad must therefore navigate not only legal precedents but also political pressures from various sectarian and ethnic groups vying for influence within the capital.</w:t>
      </w:r>
    </w:p>
    <w:bookmarkEnd w:id="22"/>
    <w:bookmarkStart w:id="25" w:name="Xe928af96f79b000cc864f44f1ae37f7db47cdb8"/>
    <w:p>
      <w:pPr>
        <w:pStyle w:val="Heading2"/>
      </w:pPr>
      <w:r>
        <w:t xml:space="preserve">III. The Role of the Judge During Trial Proceedings</w:t>
      </w:r>
    </w:p>
    <w:p>
      <w:pPr>
        <w:pStyle w:val="FirstParagraph"/>
      </w:pPr>
      <w:r>
        <w:t xml:space="preserve">The primary function of a Judge is to preside over trial proceedings, ensuring that they are fair, transparent, and conducted according to due process. In Iraq Baghdad, where cases often involve high-profile political figures or sensitive security issues involving terrorism and sectarian violence, the demeanor of the Judge is critical.</w:t>
      </w:r>
    </w:p>
    <w:bookmarkStart w:id="23" w:name="a.-active-vs.-passive-adjudication"/>
    <w:p>
      <w:pPr>
        <w:pStyle w:val="Heading3"/>
      </w:pPr>
      <w:r>
        <w:t xml:space="preserve">A. Active vs. Passive Adjudication</w:t>
      </w:r>
    </w:p>
    <w:p>
      <w:pPr>
        <w:pStyle w:val="FirstParagraph"/>
      </w:pPr>
      <w:r>
        <w:t xml:space="preserve">Unlike common law systems where judges are largely passive arbiters between opposing counsel, the Iraqi system leans toward inquisitorial methods. This means that a Judge in Iraq Baghdad often takes an active role in investigating facts, questioning witnesses, and directing the flow of evidence. This active engagement requires high levels of competence and impartiality from the individual Judge to prevent bias.</w:t>
      </w:r>
    </w:p>
    <w:bookmarkEnd w:id="23"/>
    <w:bookmarkStart w:id="24" w:name="b.-protection-of-rights"/>
    <w:p>
      <w:pPr>
        <w:pStyle w:val="Heading3"/>
      </w:pPr>
      <w:r>
        <w:t xml:space="preserve">B. Protection of Rights</w:t>
      </w:r>
    </w:p>
    <w:p>
      <w:pPr>
        <w:pStyle w:val="FirstParagraph"/>
      </w:pPr>
      <w:r>
        <w:t xml:space="preserve">A vital aspect of the Judge's responsibility is protecting the rights of both defendants and victims. In cases involving counter-terrorism laws, there have been historical concerns regarding due process violations. Modern judicial reforms emphasize that a Judge must rigorously scrutinize evidence to prevent wrongful convictions, thereby restoring public faith in the legal system.</w:t>
      </w:r>
    </w:p>
    <w:bookmarkEnd w:id="24"/>
    <w:bookmarkEnd w:id="25"/>
    <w:bookmarkStart w:id="26" w:name="Xa1d2400461b11d5bac0a60dbc0886242542c96d"/>
    <w:p>
      <w:pPr>
        <w:pStyle w:val="Heading2"/>
      </w:pPr>
      <w:r>
        <w:t xml:space="preserve">IV. Challenges Facing Judges in Iraq Baghdad</w:t>
      </w:r>
    </w:p>
    <w:p>
      <w:pPr>
        <w:pStyle w:val="FirstParagraph"/>
      </w:pPr>
      <w:r>
        <w:t xml:space="preserve">The environment for Judges in Iraq Baghdad is fraught with challenges. Security threats are real; judges have historically been targets of intimidation and violence by extremist groups aiming to disrupt judicial proceedings. Consequently, the physical safety of a Judge often relies heavily on state-provided protection.</w:t>
      </w:r>
    </w:p>
    <w:p>
      <w:pPr>
        <w:pStyle w:val="BodyText"/>
      </w:pPr>
      <w:r>
        <w:t xml:space="preserve">Furthermore, case backlogs plague the courts in Baghdad. The sheer volume of litigation, combined with administrative inefficiencies and occasional corruption within lower echelons of the legal system, can delay justice for years. A Judge must manage heavy caseloads while maintaining high ethical standards, a balancing act that tests their professional resilience.</w:t>
      </w:r>
    </w:p>
    <w:bookmarkEnd w:id="26"/>
    <w:bookmarkStart w:id="27" w:name="X1771c21263b7b9a9b17a902711f1e2e565acbed"/>
    <w:p>
      <w:pPr>
        <w:pStyle w:val="Heading2"/>
      </w:pPr>
      <w:r>
        <w:t xml:space="preserve">V. Rebuilding Trust: The Social Role of the Judge</w:t>
      </w:r>
    </w:p>
    <w:p>
      <w:pPr>
        <w:pStyle w:val="FirstParagraph"/>
      </w:pPr>
      <w:r>
        <w:t xml:space="preserve">Beyond applying statutes, the Judge in Iraq Baghdad plays a sociological role. In communities fractured by sectarian violence, the court is often one of the few institutions perceived as neutral ground when functioning correctly. When a Judge delivers a verdict based strictly on law rather than political allegiance or sectarian identity, it contributes to national reconciliation.</w:t>
      </w:r>
    </w:p>
    <w:p>
      <w:pPr>
        <w:pStyle w:val="BodyText"/>
      </w:pPr>
      <w:r>
        <w:t xml:space="preserve">Transparency in sentencing and reasoning helps educate the public about their rights and obligations. Therefore, communication skills are increasingly valued alongside legal knowledge for Judges operating in the capital. The ability of a Judge to explain complex legal concepts clearly can mitigate social unrest and foster a culture of law-abiding citizenship.</w:t>
      </w:r>
    </w:p>
    <w:bookmarkEnd w:id="27"/>
    <w:bookmarkStart w:id="28" w:name="vi.-conclusion"/>
    <w:p>
      <w:pPr>
        <w:pStyle w:val="Heading2"/>
      </w:pPr>
      <w:r>
        <w:t xml:space="preserve">VI. Conclusion</w:t>
      </w:r>
    </w:p>
    <w:p>
      <w:pPr>
        <w:pStyle w:val="FirstParagraph"/>
      </w:pPr>
      <w:r>
        <w:t xml:space="preserve">In conclusion, the role of the Judge in Iraq Baghdad is multifaceted and evolving. They serve as legal arbiters, constitutional guardians, and potential agents of social healing. While significant challenges regarding security, political interference, and systemic efficiency remain unresolved through this term paper's scope it is evident that strengthening the independence and competence of Judges remains paramount.</w:t>
      </w:r>
    </w:p>
    <w:p>
      <w:pPr>
        <w:pStyle w:val="BodyText"/>
      </w:pPr>
      <w:r>
        <w:t xml:space="preserve">For Iraq to achieve lasting stability in Baghdad and beyond, the judicial system must continue to reform. This necessitates rigorous training for new Judges, robust protection mechanisms for those serving on the bench, and an unwavering commitment from all stakeholders to uphold the independence of the judiciary. Only through a strong, independent Judge can Iraq Baghdad build a future defined by justice rather than conflict.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Judge in Iraq Baghdad</dc:title>
  <dc:creator/>
  <dc:language>en</dc:language>
  <cp:keywords/>
  <dcterms:created xsi:type="dcterms:W3CDTF">2026-07-29T08:01:58Z</dcterms:created>
  <dcterms:modified xsi:type="dcterms:W3CDTF">2026-07-29T08:01:58Z</dcterms:modified>
</cp:coreProperties>
</file>

<file path=docProps/custom.xml><?xml version="1.0" encoding="utf-8"?>
<Properties xmlns="http://schemas.openxmlformats.org/officeDocument/2006/custom-properties" xmlns:vt="http://schemas.openxmlformats.org/officeDocument/2006/docPropsVTypes"/>
</file>