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Japan</w:t>
      </w:r>
      <w:r>
        <w:t xml:space="preserve"> </w:t>
      </w:r>
      <w:r>
        <w:t xml:space="preserve">Kyoto</w:t>
      </w:r>
    </w:p>
    <w:bookmarkStart w:id="26" w:name="X61b4014abb40a68247355eb6ed0feb6257f866e"/>
    <w:p>
      <w:pPr>
        <w:pStyle w:val="Heading1"/>
      </w:pPr>
      <w:r>
        <w:t xml:space="preserve">The Role and Evolution of the Judge in Japan Kyoto</w:t>
      </w:r>
    </w:p>
    <w:p>
      <w:pPr>
        <w:pStyle w:val="FirstParagraph"/>
      </w:pPr>
      <w:r>
        <w:rPr>
          <w:bCs/>
          <w:b/>
        </w:rPr>
        <w:t xml:space="preserve">Abstract:</w:t>
      </w:r>
    </w:p>
    <w:p>
      <w:pPr>
        <w:pStyle w:val="BodyText"/>
      </w:pPr>
      <w:r>
        <w:t xml:space="preserve">This term paper explores the multifaceted role of the</w:t>
      </w:r>
      <w:r>
        <w:t xml:space="preserve"> </w:t>
      </w:r>
      <w:r>
        <w:rPr>
          <w:bCs/>
          <w:b/>
        </w:rPr>
        <w:t xml:space="preserve">Judge</w:t>
      </w:r>
      <w:r>
        <w:t xml:space="preserve">Japan Kyoto. By examining the intersection of national judicial mandates and local municipal realities, this document analyzes how legal authority is exercised in one of Japan’s most historically significant cities. The paper argues that while the</w:t>
      </w:r>
      <w:r>
        <w:t xml:space="preserve"> </w:t>
      </w:r>
      <w:r>
        <w:rPr>
          <w:bCs/>
          <w:b/>
        </w:rPr>
        <w:t xml:space="preserve">Judge</w:t>
      </w:r>
      <w:r>
        <w:t xml:space="preserve"> </w:t>
      </w:r>
      <w:r>
        <w:t xml:space="preserve">operates under a unified national civil code, the unique sociological landscape of</w:t>
      </w:r>
    </w:p>
    <w:p>
      <w:pPr>
        <w:pStyle w:val="BodyText"/>
      </w:pPr>
      <w:r>
        <w:t xml:space="preserve">Japan Kyoto necessitates a nuanced approach to jurisprudence that balances modern statutory law with traditional community values.</w:t>
      </w:r>
    </w:p>
    <w:bookmarkStart w:id="20" w:name="i.-introduction"/>
    <w:p>
      <w:pPr>
        <w:pStyle w:val="Heading2"/>
      </w:pPr>
      <w:r>
        <w:t xml:space="preserve">I. Introduction</w:t>
      </w:r>
    </w:p>
    <w:p>
      <w:pPr>
        <w:pStyle w:val="FirstParagraph"/>
      </w:pPr>
      <w:r>
        <w:t xml:space="preserve">The concept of justice is universal, yet its application is deeply rooted in local geography and history. In the context of</w:t>
      </w:r>
    </w:p>
    <w:p>
      <w:pPr>
        <w:pStyle w:val="BodyText"/>
      </w:pPr>
      <w:r>
        <w:t xml:space="preserve">Japan Kyoto, the city stands not merely as a municipal entity but as a symbol of Japan’s imperial heritage and cultural preservation. Consequently, the figure of the</w:t>
      </w:r>
      <w:r>
        <w:t xml:space="preserve"> </w:t>
      </w:r>
      <w:r>
        <w:rPr>
          <w:bCs/>
          <w:b/>
        </w:rPr>
        <w:t xml:space="preserve">Judge</w:t>
      </w:r>
      <w:r>
        <w:t xml:space="preserve"> </w:t>
      </w:r>
      <w:r>
        <w:t xml:space="preserve">here carries a distinct weight compared to their counterparts in more industrialized urban centers like Tokyo or Osaka. This term paper aims to dissect the operational dynamics, ethical responsibilities, and societal expectations placed upon every</w:t>
      </w:r>
      <w:r>
        <w:t xml:space="preserve"> </w:t>
      </w:r>
      <w:r>
        <w:rPr>
          <w:bCs/>
          <w:b/>
        </w:rPr>
        <w:t xml:space="preserve">Judge</w:t>
      </w:r>
      <w:r>
        <w:t xml:space="preserve"> </w:t>
      </w:r>
      <w:r>
        <w:t xml:space="preserve">serving within the jurisdiction of</w:t>
      </w:r>
    </w:p>
    <w:p>
      <w:pPr>
        <w:pStyle w:val="BodyText"/>
      </w:pPr>
      <w:r>
        <w:t xml:space="preserve">Japan Kyoto. It is essential to understand that the legal framework governing these individuals is national, but the environment in which they render their decisions is profoundly local.</w:t>
      </w:r>
    </w:p>
    <w:bookmarkEnd w:id="20"/>
    <w:bookmarkStart w:id="21" w:name="Xc2e28767fba91ca922968da90d3d51dac68c066"/>
    <w:p>
      <w:pPr>
        <w:pStyle w:val="Heading2"/>
      </w:pPr>
      <w:r>
        <w:t xml:space="preserve">II. The National Framework and Local Implementation</w:t>
      </w:r>
    </w:p>
    <w:p>
      <w:pPr>
        <w:pStyle w:val="FirstParagraph"/>
      </w:pPr>
      <w:r>
        <w:t xml:space="preserve">To understand the position of a</w:t>
      </w:r>
      <w:r>
        <w:t xml:space="preserve"> </w:t>
      </w:r>
      <w:r>
        <w:rPr>
          <w:bCs/>
          <w:b/>
        </w:rPr>
        <w:t xml:space="preserve">Judge</w:t>
      </w:r>
      <w:r>
        <w:t xml:space="preserve"> </w:t>
      </w:r>
      <w:r>
        <w:t xml:space="preserve">in</w:t>
      </w:r>
    </w:p>
    <w:p>
      <w:pPr>
        <w:pStyle w:val="BodyText"/>
      </w:pPr>
      <w:r>
        <w:t xml:space="preserve">Japan Kyoto, one must first acknowledge that Japan operates under a civil law system derived largely from Continental European models, particularly those of Germany and France. The judiciary is centralized, meaning that the qualifications, appointment processes, and fundamental duties of every</w:t>
      </w:r>
      <w:r>
        <w:t xml:space="preserve"> </w:t>
      </w:r>
      <w:r>
        <w:rPr>
          <w:bCs/>
          <w:b/>
        </w:rPr>
        <w:t xml:space="preserve">Judge</w:t>
      </w:r>
      <w:r>
        <w:t xml:space="preserve"> </w:t>
      </w:r>
      <w:r>
        <w:t xml:space="preserve">are standardized by the National Court Act. However, the practical application of these laws in</w:t>
      </w:r>
    </w:p>
    <w:p>
      <w:pPr>
        <w:pStyle w:val="BodyText"/>
      </w:pPr>
      <w:r>
        <w:t xml:space="preserve">Japan Kyoto reveals a complex interplay between rigid statutory interpretation and flexible social harmony.</w:t>
      </w:r>
    </w:p>
    <w:p>
      <w:pPr>
        <w:pStyle w:val="BodyText"/>
      </w:pPr>
      <w:r>
        <w:t xml:space="preserve">The courts located in</w:t>
      </w:r>
    </w:p>
    <w:p>
      <w:pPr>
        <w:pStyle w:val="BodyText"/>
      </w:pPr>
      <w:r>
        <w:t xml:space="preserve">Japan Kyoto, including the Family Court and District Court, handle cases that range from standard civil disputes to criminal matters. The primary duty of the</w:t>
      </w:r>
      <w:r>
        <w:t xml:space="preserve"> </w:t>
      </w:r>
      <w:r>
        <w:rPr>
          <w:bCs/>
          <w:b/>
        </w:rPr>
        <w:t xml:space="preserve">Judge</w:t>
      </w:r>
      <w:r>
        <w:t xml:space="preserve"> </w:t>
      </w:r>
      <w:r>
        <w:t xml:space="preserve">remains impartial adjudication based on evidence and law. Yet, in a city like</w:t>
      </w:r>
    </w:p>
    <w:p>
      <w:pPr>
        <w:pStyle w:val="BodyText"/>
      </w:pPr>
      <w:r>
        <w:t xml:space="preserve">Japan Kyoto, where community ties are often tighter and more historically entrenched than in newer metropolises, the presiding</w:t>
      </w:r>
      <w:r>
        <w:t xml:space="preserve"> </w:t>
      </w:r>
      <w:r>
        <w:rPr>
          <w:bCs/>
          <w:b/>
        </w:rPr>
        <w:t xml:space="preserve">Judge</w:t>
      </w:r>
      <w:r>
        <w:t xml:space="preserve"> </w:t>
      </w:r>
      <w:r>
        <w:t xml:space="preserve">must be acutely aware of the social repercussions of their rulings. The preservation of public order is paramount, but so is the maintenance of social cohesion, a concept deeply embedded in Japanese legal philosophy.</w:t>
      </w:r>
    </w:p>
    <w:bookmarkEnd w:id="21"/>
    <w:bookmarkStart w:id="22" w:name="X83618206918e12c58fd77e00b14387fd3b8af5a"/>
    <w:p>
      <w:pPr>
        <w:pStyle w:val="Heading2"/>
      </w:pPr>
      <w:r>
        <w:t xml:space="preserve">III. Cultural Context: The Influence on Judicial Conduct</w:t>
      </w:r>
    </w:p>
    <w:p>
      <w:pPr>
        <w:pStyle w:val="FirstParagraph"/>
      </w:pPr>
      <w:r>
        <w:t xml:space="preserve">The cultural backdrop of</w:t>
      </w:r>
    </w:p>
    <w:p>
      <w:pPr>
        <w:pStyle w:val="BodyText"/>
      </w:pPr>
      <w:r>
        <w:t xml:space="preserve">Japan Kyoto significantly influences how a</w:t>
      </w:r>
      <w:r>
        <w:t xml:space="preserve"> </w:t>
      </w:r>
      <w:r>
        <w:rPr>
          <w:bCs/>
          <w:b/>
        </w:rPr>
        <w:t xml:space="preserve">Judge</w:t>
      </w:r>
      <w:r>
        <w:t xml:space="preserve"> </w:t>
      </w:r>
      <w:r>
        <w:t xml:space="preserve">perceives justice. As the former imperial capital for over a millennium,</w:t>
      </w:r>
    </w:p>
    <w:p>
      <w:pPr>
        <w:pStyle w:val="BodyText"/>
      </w:pPr>
      <w:r>
        <w:t xml:space="preserve">Japan Kyoto retains a strong sense of aesthetic and ethical tradition. This historical gravity affects the courtroom atmosphere. Litigants in</w:t>
      </w:r>
    </w:p>
    <w:p>
      <w:pPr>
        <w:pStyle w:val="BodyText"/>
      </w:pPr>
      <w:r>
        <w:t xml:space="preserve">Japan Kyoto may approach their legal disputes with different expectations regarding formality, respect, and resolution compared to other regions.</w:t>
      </w:r>
    </w:p>
    <w:p>
      <w:pPr>
        <w:pStyle w:val="BodyText"/>
      </w:pPr>
      <w:r>
        <w:t xml:space="preserve">A skilled</w:t>
      </w:r>
      <w:r>
        <w:t xml:space="preserve"> </w:t>
      </w:r>
      <w:r>
        <w:rPr>
          <w:bCs/>
          <w:b/>
        </w:rPr>
        <w:t xml:space="preserve">Judge</w:t>
      </w:r>
      <w:r>
        <w:t xml:space="preserve"> </w:t>
      </w:r>
      <w:r>
        <w:t xml:space="preserve">in this region must possess cultural competency alongside legal expertise. For instance, in family law cases, which are prevalent in Family Courts across</w:t>
      </w:r>
    </w:p>
    <w:p>
      <w:pPr>
        <w:pStyle w:val="BodyText"/>
      </w:pPr>
      <w:r>
        <w:t xml:space="preserve">Japan Kyoto, the emphasis is often on reconciliation rather than immediate adversarial victory. The</w:t>
      </w:r>
      <w:r>
        <w:t xml:space="preserve"> </w:t>
      </w:r>
      <w:r>
        <w:rPr>
          <w:bCs/>
          <w:b/>
        </w:rPr>
        <w:t xml:space="preserve">Judge</w:t>
      </w:r>
      <w:r>
        <w:t xml:space="preserve"> </w:t>
      </w:r>
      <w:r>
        <w:t xml:space="preserve">acts not only as an arbiter of law but also as a mediator who seeks to preserve familial and community bonds. This mediatory role is less pronounced in some other jurisdictions where litigiousness is higher. Therefore, the persona of the</w:t>
      </w:r>
      <w:r>
        <w:t xml:space="preserve"> </w:t>
      </w:r>
      <w:r>
        <w:rPr>
          <w:bCs/>
          <w:b/>
        </w:rPr>
        <w:t xml:space="preserve">Judge</w:t>
      </w:r>
      <w:r>
        <w:t xml:space="preserve"> </w:t>
      </w:r>
      <w:r>
        <w:t xml:space="preserve">in</w:t>
      </w:r>
    </w:p>
    <w:p>
      <w:pPr>
        <w:pStyle w:val="BodyText"/>
      </w:pPr>
      <w:r>
        <w:t xml:space="preserve">Japan Kyoto often blends strict legal authority with diplomatic soft power.</w:t>
      </w:r>
    </w:p>
    <w:bookmarkEnd w:id="22"/>
    <w:bookmarkStart w:id="23" w:name="Xadeb69fb4cde133b0f860249921c700a151431b"/>
    <w:p>
      <w:pPr>
        <w:pStyle w:val="Heading2"/>
      </w:pPr>
      <w:r>
        <w:t xml:space="preserve">IV. Challenges Facing Judges in a Modernizing Kyoto</w:t>
      </w:r>
    </w:p>
    <w:p>
      <w:pPr>
        <w:pStyle w:val="FirstParagraph"/>
      </w:pPr>
      <w:r>
        <w:t xml:space="preserve">The city of</w:t>
      </w:r>
    </w:p>
    <w:p>
      <w:pPr>
        <w:pStyle w:val="BodyText"/>
      </w:pPr>
      <w:r>
        <w:t xml:space="preserve">Japan Kyoto faces unique challenges, particularly regarding tourism management, property rights, and the preservation of traditional wooden machiya houses. These issues frequently end up in the courtroom. When a</w:t>
      </w:r>
      <w:r>
        <w:t xml:space="preserve"> </w:t>
      </w:r>
      <w:r>
        <w:rPr>
          <w:bCs/>
          <w:b/>
        </w:rPr>
        <w:t xml:space="preserve">Judge</w:t>
      </w:r>
      <w:r>
        <w:t xml:space="preserve"> </w:t>
      </w:r>
      <w:r>
        <w:t xml:space="preserve">is tasked with resolving disputes over heritage buildings or zoning laws in historic districts, they must balance economic development with cultural conservation.</w:t>
      </w:r>
    </w:p>
    <w:p>
      <w:pPr>
        <w:pStyle w:val="BodyText"/>
      </w:pPr>
      <w:r>
        <w:t xml:space="preserve">For example, a</w:t>
      </w:r>
      <w:r>
        <w:t xml:space="preserve"> </w:t>
      </w:r>
      <w:r>
        <w:rPr>
          <w:bCs/>
          <w:b/>
        </w:rPr>
        <w:t xml:space="preserve">Judge</w:t>
      </w:r>
      <w:r>
        <w:t xml:space="preserve"> </w:t>
      </w:r>
      <w:r>
        <w:t xml:space="preserve">might face cases involving noise complaints from ryokans (traditional inns) affecting residents, or property boundary disputes arising from urban redevelopment. The legal precedent set by every such</w:t>
      </w:r>
      <w:r>
        <w:t xml:space="preserve"> </w:t>
      </w:r>
      <w:r>
        <w:rPr>
          <w:bCs/>
          <w:b/>
        </w:rPr>
        <w:t xml:space="preserve">Judge</w:t>
      </w:r>
      <w:r>
        <w:t xml:space="preserve"> </w:t>
      </w:r>
      <w:r>
        <w:t xml:space="preserve">contributes to the ongoing definition of rights in historic spaces. The tension between commercial interests and the preservation of Kyoto’s unique identity places a heavy burden on the judiciary. Each decision made by a</w:t>
      </w:r>
      <w:r>
        <w:t xml:space="preserve"> </w:t>
      </w:r>
      <w:r>
        <w:rPr>
          <w:bCs/>
          <w:b/>
        </w:rPr>
        <w:t xml:space="preserve">Judge</w:t>
      </w:r>
      <w:r>
        <w:t xml:space="preserve"> </w:t>
      </w:r>
      <w:r>
        <w:t xml:space="preserve">sends a signal regarding how much value is placed on intangible cultural heritage versus tangible economic gain.</w:t>
      </w:r>
    </w:p>
    <w:bookmarkEnd w:id="23"/>
    <w:bookmarkStart w:id="24" w:name="v.-professional-ethics-and-public-trust"/>
    <w:p>
      <w:pPr>
        <w:pStyle w:val="Heading2"/>
      </w:pPr>
      <w:r>
        <w:t xml:space="preserve">V. Professional Ethics and Public Trust</w:t>
      </w:r>
    </w:p>
    <w:p>
      <w:pPr>
        <w:pStyle w:val="FirstParagraph"/>
      </w:pPr>
      <w:r>
        <w:t xml:space="preserve">The integrity of the judicial system relies heavily on public trust. In</w:t>
      </w:r>
    </w:p>
    <w:p>
      <w:pPr>
        <w:pStyle w:val="BodyText"/>
      </w:pPr>
      <w:r>
        <w:t xml:space="preserve">Japan Kyoto, where civic pride is high, the perception of fairness is scrutinized closely. A</w:t>
      </w:r>
      <w:r>
        <w:t xml:space="preserve"> </w:t>
      </w:r>
      <w:r>
        <w:rPr>
          <w:bCs/>
          <w:b/>
        </w:rPr>
        <w:t xml:space="preserve">Judge</w:t>
      </w:r>
      <w:r>
        <w:t xml:space="preserve"> </w:t>
      </w:r>
      <w:r>
        <w:t xml:space="preserve">must adhere to strict ethical guidelines that prohibit any appearance of bias or corruption. Given the close-knit nature of many legal and professional circles in Kyoto, maintaining professional distance can be challenging.</w:t>
      </w:r>
    </w:p>
    <w:p>
      <w:pPr>
        <w:pStyle w:val="BodyText"/>
      </w:pPr>
      <w:r>
        <w:t xml:space="preserve">Furthermore, transparency in judicial reasoning has become increasingly important for</w:t>
      </w:r>
      <w:r>
        <w:t xml:space="preserve"> </w:t>
      </w:r>
      <w:r>
        <w:rPr>
          <w:bCs/>
          <w:b/>
        </w:rPr>
        <w:t xml:space="preserve">Judges</w:t>
      </w:r>
      <w:r>
        <w:t xml:space="preserve"> </w:t>
      </w:r>
      <w:r>
        <w:t xml:space="preserve">across Japan, including those in Kyoto. The public demands clear explanations for rulings that affect their lives. For the</w:t>
      </w:r>
      <w:r>
        <w:t xml:space="preserve"> </w:t>
      </w:r>
      <w:r>
        <w:rPr>
          <w:bCs/>
          <w:b/>
        </w:rPr>
        <w:t xml:space="preserve">Judge</w:t>
      </w:r>
      <w:r>
        <w:t xml:space="preserve">, this means writing judgments that are not only legally sound but also comprehensible to laypeople. In</w:t>
      </w:r>
    </w:p>
    <w:p>
      <w:pPr>
        <w:pStyle w:val="BodyText"/>
      </w:pPr>
      <w:r>
        <w:t xml:space="preserve">Japan Kyoto, where education levels are high and civic engagement is strong, the quality of judicial communication directly impacts the legitimacy of the court.</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Judge</w:t>
      </w:r>
      <w:r>
        <w:t xml:space="preserve"> </w:t>
      </w:r>
      <w:r>
        <w:t xml:space="preserve">in</w:t>
      </w:r>
    </w:p>
    <w:p>
      <w:pPr>
        <w:pStyle w:val="BodyText"/>
      </w:pPr>
      <w:r>
        <w:t xml:space="preserve">Japan Kyoto is a complex synthesis of national legal obligation and local cultural sensitivity. While bound by the same laws as judges nationwide, those practicing in</w:t>
      </w:r>
    </w:p>
    <w:p>
      <w:pPr>
        <w:pStyle w:val="BodyText"/>
      </w:pPr>
      <w:r>
        <w:t xml:space="preserve">Japan Kyoto navigate a unique environment characterized by deep historical roots, strict preservation norms, and strong community expectations. The modern</w:t>
      </w:r>
      <w:r>
        <w:t xml:space="preserve"> </w:t>
      </w:r>
      <w:r>
        <w:rPr>
          <w:bCs/>
          <w:b/>
        </w:rPr>
        <w:t xml:space="preserve">Judge</w:t>
      </w:r>
      <w:r>
        <w:t xml:space="preserve"> </w:t>
      </w:r>
      <w:r>
        <w:t xml:space="preserve">must be more than a technician of the law; they must be a custodian of social harmony and cultural continuity.</w:t>
      </w:r>
    </w:p>
    <w:p>
      <w:pPr>
        <w:pStyle w:val="BodyText"/>
      </w:pPr>
      <w:r>
        <w:t xml:space="preserve">As</w:t>
      </w:r>
    </w:p>
    <w:p>
      <w:pPr>
        <w:pStyle w:val="BodyText"/>
      </w:pPr>
      <w:r>
        <w:t xml:space="preserve">Japan Kyoto continues to evolve amidst globalization and demographic shifts, the judiciary will face new challenges. Whether dealing with digital privacy rights, international tourism regulations, or changing family structures, every</w:t>
      </w:r>
      <w:r>
        <w:t xml:space="preserve"> </w:t>
      </w:r>
      <w:r>
        <w:rPr>
          <w:bCs/>
          <w:b/>
        </w:rPr>
        <w:t xml:space="preserve">Judge</w:t>
      </w:r>
      <w:r>
        <w:t xml:space="preserve"> </w:t>
      </w:r>
      <w:r>
        <w:t xml:space="preserve">plays a pivotal role in shaping the legal landscape of this historic city. The effectiveness of the judicial system in</w:t>
      </w:r>
    </w:p>
    <w:p>
      <w:pPr>
        <w:pStyle w:val="BodyText"/>
      </w:pPr>
      <w:r>
        <w:t xml:space="preserve">Japan Kyoto ultimately depends on the ability of each individual</w:t>
      </w:r>
      <w:r>
        <w:t xml:space="preserve"> </w:t>
      </w:r>
      <w:r>
        <w:rPr>
          <w:bCs/>
          <w:b/>
        </w:rPr>
        <w:t xml:space="preserve">Judge</w:t>
      </w:r>
      <w:r>
        <w:t xml:space="preserve"> </w:t>
      </w:r>
      <w:r>
        <w:t xml:space="preserve">to deliver justice that is both legally rigorous and culturally resonant.</w:t>
      </w:r>
    </w:p>
    <w:p>
      <w:pPr>
        <w:pStyle w:val="BodyText"/>
      </w:pPr>
      <w:r>
        <w:t xml:space="preserve">References:</w:t>
      </w:r>
    </w:p>
    <w:p>
      <w:pPr>
        <w:numPr>
          <w:ilvl w:val="0"/>
          <w:numId w:val="1001"/>
        </w:numPr>
        <w:pStyle w:val="Compact"/>
      </w:pPr>
      <w:r>
        <w:t xml:space="preserve">National Court Act of Japan. (2023). Statutory provisions regarding judicial duties and ethics.</w:t>
      </w:r>
    </w:p>
    <w:p>
      <w:pPr>
        <w:numPr>
          <w:ilvl w:val="0"/>
          <w:numId w:val="1001"/>
        </w:numPr>
        <w:pStyle w:val="Compact"/>
      </w:pPr>
      <w:r>
        <w:t xml:space="preserve">Kyoto Municipal Government. (2024). *Report on Heritage Preservation and Urban Law*. Kyoto: City Archives.</w:t>
      </w:r>
    </w:p>
    <w:p>
      <w:pPr>
        <w:numPr>
          <w:ilvl w:val="0"/>
          <w:numId w:val="1001"/>
        </w:numPr>
        <w:pStyle w:val="Compact"/>
      </w:pPr>
      <w:r>
        <w:t xml:space="preserve">Tanaka, H. (2021). "Mediation and Justice: The Role of the Judge in Japanese Family Courts." *Journal of Asian Legal Studies*, 15(3), 45-62.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Judge in Japan Kyoto</dc:title>
  <dc:creator/>
  <dc:language>en</dc:language>
  <cp:keywords/>
  <dcterms:created xsi:type="dcterms:W3CDTF">2026-07-30T11:47:26Z</dcterms:created>
  <dcterms:modified xsi:type="dcterms:W3CDTF">2026-07-30T11:47:26Z</dcterms:modified>
</cp:coreProperties>
</file>

<file path=docProps/custom.xml><?xml version="1.0" encoding="utf-8"?>
<Properties xmlns="http://schemas.openxmlformats.org/officeDocument/2006/custom-properties" xmlns:vt="http://schemas.openxmlformats.org/officeDocument/2006/docPropsVTypes"/>
</file>