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Kazakhstan</w:t>
      </w:r>
      <w:r>
        <w:t xml:space="preserve"> </w:t>
      </w:r>
      <w:r>
        <w:t xml:space="preserve">Almaty</w:t>
      </w:r>
    </w:p>
    <w:bookmarkStart w:id="26" w:name="Xae658ce0b6d82132bfcadce14911e01a4db6d92"/>
    <w:p>
      <w:pPr>
        <w:pStyle w:val="Heading1"/>
      </w:pPr>
      <w:r>
        <w:t xml:space="preserve">The Role and Evolution of the Judge in Kazakhstan Almaty</w:t>
      </w:r>
    </w:p>
    <w:p>
      <w:pPr>
        <w:pStyle w:val="FirstParagraph"/>
      </w:pPr>
      <w:r>
        <w:rPr>
          <w:bCs/>
          <w:b/>
        </w:rPr>
        <w:t xml:space="preserve">A Term Paper on Judicial Reform, Legal Tradition, and Contemporary Challenges</w:t>
      </w:r>
    </w:p>
    <w:p>
      <w:pPr>
        <w:pStyle w:val="BodyText"/>
      </w:pPr>
      <w:r>
        <w:rPr>
          <w:iCs/>
          <w:i/>
        </w:rPr>
        <w:t xml:space="preserve">Date: May 24, 2024</w:t>
      </w:r>
    </w:p>
    <w:bookmarkStart w:id="20" w:name="i.-introduction"/>
    <w:p>
      <w:pPr>
        <w:pStyle w:val="Heading2"/>
      </w:pPr>
      <w:r>
        <w:t xml:space="preserve">I. Introduction</w:t>
      </w:r>
    </w:p>
    <w:p>
      <w:pPr>
        <w:pStyle w:val="FirstParagraph"/>
      </w:pPr>
      <w:r>
        <w:t xml:space="preserve">The concept of a Judge is not merely a title within the legal hierarchy; it represents the embodiment of justice, impartiality, and the rule of law within any sovereign nation. In the context of modern Central Asia, no region exemplifies this dynamic transformation more vividly than Kazakhstan Almaty. As one of the two capitals and historically recognized as the judicial hub of Kazakhstan due to its concentration of supreme legal institutions—including the Supreme Court and various specialized courts—Kazakhstan Almaty serves as a critical testing ground for legal reform. This term paper explores the multifaceted role of a Judge in this specific jurisdiction, analyzing how historical legacies, constitutional mandates, and contemporary socio-economic pressures shape judicial conduct. The primary objective is to demonstrate that the modern Judge in Kazakhstan Almaty operates at the intersection of civil law traditions and emerging democratic ideals, striving to ensure legal certainty for a rapidly developing economy.</w:t>
      </w:r>
    </w:p>
    <w:bookmarkEnd w:id="20"/>
    <w:bookmarkStart w:id="21" w:name="X8bfa68c43044a09bf9a99a031e677993d89c1f5"/>
    <w:p>
      <w:pPr>
        <w:pStyle w:val="Heading2"/>
      </w:pPr>
      <w:r>
        <w:t xml:space="preserve">II. Historical Context and Legal Heritage</w:t>
      </w:r>
    </w:p>
    <w:p>
      <w:pPr>
        <w:pStyle w:val="FirstParagraph"/>
      </w:pPr>
      <w:r>
        <w:t xml:space="preserve">To understand the contemporary Judge in Kazakhstan Almaty, one must first acknowledge the deep-seated Soviet influence on the region's legal psyche. For decades under the USSR, judges were not viewed as independent arbiters of justice but rather as agents of state policy. However, since gaining independence in 1991, Kazakhstan has undertaken significant efforts to redefine this role. The transition from a command economy to a market-oriented system required a robust judiciary capable of enforcing contracts and protecting property rights.</w:t>
      </w:r>
      <w:r>
        <w:t xml:space="preserve"> </w:t>
      </w:r>
      <w:r>
        <w:t xml:space="preserve">In Kazakhstan Almaty, the physical proximity to the country’s highest judicial bodies has accelerated this cultural shift. Unlike other regions where local legal customs might dominate, the judges in Almaty are more exposed to international best practices and comparative law studies. This exposure has been crucial in shifting the perception of a Judge from a bureaucratic functionary to an independent guardian of constitutional rights. The 2017 constitutional amendments, which introduced the principle of judicial independence explicitly into the Constitution, marked a pivotal moment for judges operating in Kazakhstan Almaty, mandating that their decisions be based solely on law and conscience.</w:t>
      </w:r>
    </w:p>
    <w:bookmarkEnd w:id="21"/>
    <w:bookmarkStart w:id="22" w:name="Xe2775842d656ac9701bffa568749c5f6d60a55e"/>
    <w:p>
      <w:pPr>
        <w:pStyle w:val="Heading2"/>
      </w:pPr>
      <w:r>
        <w:t xml:space="preserve">III. The Structure and Responsibilities of the Judge</w:t>
      </w:r>
    </w:p>
    <w:p>
      <w:pPr>
        <w:pStyle w:val="FirstParagraph"/>
      </w:pPr>
      <w:r>
        <w:t xml:space="preserve">The professional responsibilities of a Judge in this jurisdiction are extensive and varied. Primarily, a Judge is tasked with interpreting laws enacted by the Mazhilis (the lower house of parliament) and ensuring they align with the Constitution. In Kazakhstan Almaty, where commercial disputes often involve multinational corporations alongside local enterprises, the role of a Judge becomes highly technical. These judges must possess not only legal acumen but also an understanding of international trade regulations, intellectual property rights, and corporate governance.</w:t>
      </w:r>
      <w:r>
        <w:t xml:space="preserve"> </w:t>
      </w:r>
      <w:r>
        <w:t xml:space="preserve">Furthermore, the social expectation placed upon a Judge in Kazakhstan Almaty is immense. The city is home to a significant portion of Kazakhstan’s educated middle class and business elite, who demand high standards of procedural fairness and transparency. Consequently, judges are expected to manage courtrooms with efficiency while maintaining strict adherence to due process. The burden of proof lies heavily on the judicial officer to prevent delays, as economic stagnation can result from prolonged litigation. Therefore, case management skills have become as important as legal knowledge for a Judge in this dynamic urban center.</w:t>
      </w:r>
    </w:p>
    <w:bookmarkEnd w:id="22"/>
    <w:bookmarkStart w:id="23" w:name="iv.-challenges-facing-the-judiciary"/>
    <w:p>
      <w:pPr>
        <w:pStyle w:val="Heading2"/>
      </w:pPr>
      <w:r>
        <w:t xml:space="preserve">IV. Challenges Facing the Judiciary</w:t>
      </w:r>
    </w:p>
    <w:p>
      <w:pPr>
        <w:pStyle w:val="FirstParagraph"/>
      </w:pPr>
      <w:r>
        <w:t xml:space="preserve">Despite progress, the Judge in Kazakhstan Almaty faces significant challenges. The primary issue remains public perception and trust. Historically, corruption has been a concern in post-Soviet judicial systems, and while reforms have tightened oversight mechanisms—such as the establishment of disciplinary councils and enhanced vetting processes for judges—a stigma persists. A Judge must constantly navigate the delicate balance between resisting external pressure from powerful political or business entities and fulfilling their duty to uphold the law impartially.</w:t>
      </w:r>
      <w:r>
        <w:t xml:space="preserve"> </w:t>
      </w:r>
      <w:r>
        <w:t xml:space="preserve">Another significant challenge is the workload. Kazakhstan Almaty experiences a higher volume of cases per capita compared to rural regions, leading to potential burnout among judges. The complexity of modern litigation requires judges to engage in continuous legal education, as laws regarding digital assets, environmental protection, and human rights evolve rapidly. For a Judge in this environment, lifelong learning is not optional; it is a professional necessity. Additionally, the integration of artificial intelligence and digital court systems has introduced new dimensions to the role, requiring judges to adapt to e-justice platforms while ensuring that technological efficiency does not compromise the human element of justice.</w:t>
      </w:r>
    </w:p>
    <w:bookmarkEnd w:id="23"/>
    <w:bookmarkStart w:id="24" w:name="X9e0f874b3aee68f82a0e2ae60ee6f690578790b"/>
    <w:p>
      <w:pPr>
        <w:pStyle w:val="Heading2"/>
      </w:pPr>
      <w:r>
        <w:t xml:space="preserve">V. The Impact on Society and Economic Development</w:t>
      </w:r>
    </w:p>
    <w:p>
      <w:pPr>
        <w:pStyle w:val="FirstParagraph"/>
      </w:pPr>
      <w:r>
        <w:t xml:space="preserve">The effectiveness of a Judge in Kazakhstan Almaty directly correlates with the region’s economic vitality. Investors require confidence that their disputes will be resolved fairly and quickly. When a Judge renders a decision that is perceived as unbiased and legally sound, it reinforces the rule of law, encouraging foreign direct investment. Conversely, inconsistent judgments can deter potential investors. Therefore, the Judge serves as an invisible infrastructure for economic growth in Kazakhstan Almaty.</w:t>
      </w:r>
      <w:r>
        <w:t xml:space="preserve"> </w:t>
      </w:r>
      <w:r>
        <w:t xml:space="preserve">Moreover, on a social level, judges act as educators of legal norms. Through their rulings and public engagement, they help shape societal expectations regarding citizenship rights and responsibilities. In a society transitioning from authoritarian habits to democratic participation, the clarity and consistency provided by the Judge are essential for civic development. They provide a mechanism for citizens to seek redress without resorting to extralegal means, thereby stabilizing social relations.</w:t>
      </w:r>
    </w:p>
    <w:bookmarkEnd w:id="24"/>
    <w:bookmarkStart w:id="25" w:name="vi.-conclusion"/>
    <w:p>
      <w:pPr>
        <w:pStyle w:val="Heading2"/>
      </w:pPr>
      <w:r>
        <w:t xml:space="preserve">VI. Conclusion</w:t>
      </w:r>
    </w:p>
    <w:p>
      <w:pPr>
        <w:pStyle w:val="FirstParagraph"/>
      </w:pPr>
      <w:r>
        <w:t xml:space="preserve">In conclusion, the role of a Judge in Kazakhstan Almaty is complex, evolving, and critical to the nation’s future. It is a position that demands not only rigorous legal expertise but also moral courage and adaptability. As Kazakhstan continues to integrate into the global economy, the judges within its most prominent judicial hub must rise to meet higher standards of transparency and efficiency. The transformation of the Judge from a Soviet-era appointee to an independent, modern arbiter is ongoing. However, through constitutional reforms, technological integration, and a renewed commitment to ethical standards, the judiciary in Kazakhstan Almaty is steadily gaining the trust required to sustain democratic governance. For any observer of legal systems in Central Asia, understanding the nuances of this role provides invaluable insight into how law drives societal progress. The Judge remains the cornerstone upon which the integrity of Kazakhstan Almaty’s legal framework is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Judge in Kazakhstan Almaty</dc:title>
  <dc:creator/>
  <dc:language>en</dc:language>
  <cp:keywords/>
  <dcterms:created xsi:type="dcterms:W3CDTF">2026-07-29T19:39:09Z</dcterms:created>
  <dcterms:modified xsi:type="dcterms:W3CDTF">2026-07-29T19:39:09Z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