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New</w:t>
      </w:r>
      <w:r>
        <w:t xml:space="preserve"> </w:t>
      </w:r>
      <w:r>
        <w:t xml:space="preserve">Zealand</w:t>
      </w:r>
      <w:r>
        <w:t xml:space="preserve"> </w:t>
      </w:r>
      <w:r>
        <w:t xml:space="preserve">Auckland</w:t>
      </w:r>
    </w:p>
    <w:bookmarkStart w:id="26" w:name="X164b3a4cbb8945649dd83c8349c4e62492f142a"/>
    <w:p>
      <w:pPr>
        <w:pStyle w:val="Heading1"/>
      </w:pPr>
      <w:r>
        <w:t xml:space="preserve">The Role and Significance of the Judge in New Zealand Auckland</w:t>
      </w:r>
    </w:p>
    <w:p>
      <w:pPr>
        <w:pStyle w:val="FirstParagraph"/>
      </w:pPr>
      <w:r>
        <w:rPr>
          <w:bCs/>
          <w:b/>
        </w:rPr>
        <w:t xml:space="preserve">Date:</w:t>
      </w:r>
      <w:r>
        <w:t xml:space="preserve"> </w:t>
      </w:r>
      <w:r>
        <w:t xml:space="preserve">October 26, 2023</w:t>
      </w:r>
      <w:r>
        <w:br/>
      </w:r>
      <w:r>
        <w:rPr>
          <w:bCs/>
          <w:b/>
        </w:rPr>
        <w:t xml:space="preserve">Candidate:</w:t>
      </w:r>
      <w:r>
        <w:t xml:space="preserve">[Redacted]</w:t>
      </w:r>
      <w:r>
        <w:br/>
      </w:r>
      <w:r>
        <w:rPr>
          <w:bCs/>
          <w:b/>
        </w:rPr>
        <w:t xml:space="preserve">Course:</w:t>
      </w:r>
      <w:r>
        <w:t xml:space="preserve"> </w:t>
      </w:r>
      <w:r>
        <w:t xml:space="preserve">Introduction to Law</w:t>
      </w:r>
    </w:p>
    <w:p>
      <w:r>
        <w:pict>
          <v:rect style="width:0;height:1.5pt" o:hralign="center" o:hrstd="t" o:hr="t"/>
        </w:pict>
      </w:r>
    </w:p>
    <w:bookmarkStart w:id="20" w:name="i.-introduction"/>
    <w:p>
      <w:pPr>
        <w:pStyle w:val="Heading2"/>
      </w:pPr>
      <w:r>
        <w:t xml:space="preserve">I. Introduction</w:t>
      </w:r>
    </w:p>
    <w:p>
      <w:pPr>
        <w:pStyle w:val="FirstParagraph"/>
      </w:pPr>
      <w:r>
        <w:t xml:space="preserve">The administration of justice is the cornerstone of any democratic society, ensuring that rights are protected, disputes are resolved fairly, and order is maintained. In this context, the</w:t>
      </w:r>
      <w:r>
        <w:t xml:space="preserve"> </w:t>
      </w:r>
      <w:r>
        <w:rPr>
          <w:bCs/>
          <w:b/>
        </w:rPr>
        <w:t xml:space="preserve">Judge</w:t>
      </w:r>
      <w:r>
        <w:t xml:space="preserve"> </w:t>
      </w:r>
      <w:r>
        <w:t xml:space="preserve">serves as the pivotal figure within the judicial system. This term paper explores the critical role of the</w:t>
      </w:r>
      <w:r>
        <w:t xml:space="preserve"> </w:t>
      </w:r>
      <w:r>
        <w:rPr>
          <w:bCs/>
          <w:b/>
        </w:rPr>
        <w:t xml:space="preserve">Judge</w:t>
      </w:r>
      <w:r>
        <w:t xml:space="preserve">, with a specific focus on their functions and challenges within the unique legal and cultural landscape of</w:t>
      </w:r>
      <w:r>
        <w:t xml:space="preserve"> </w:t>
      </w:r>
      <w:r>
        <w:rPr>
          <w:bCs/>
          <w:b/>
        </w:rPr>
        <w:t xml:space="preserve">New Zealand Auckland</w:t>
      </w:r>
      <w:r>
        <w:t xml:space="preserve">. As New Zealand’s largest city, Auckland represents a complex intersection of modern urban litigation, indigenous Māori legal perspectives (Matauranga Māori), and international influence. Understanding how a</w:t>
      </w:r>
      <w:r>
        <w:t xml:space="preserve"> </w:t>
      </w:r>
      <w:r>
        <w:rPr>
          <w:bCs/>
          <w:b/>
        </w:rPr>
        <w:t xml:space="preserve">Judge</w:t>
      </w:r>
      <w:r>
        <w:t xml:space="preserve"> </w:t>
      </w:r>
      <w:r>
        <w:t xml:space="preserve">operates in this environment requires an examination of statutory responsibilities, the principle of judicial independence, and the evolving nature of justice in a multicultural metropolis.</w:t>
      </w:r>
    </w:p>
    <w:bookmarkEnd w:id="20"/>
    <w:bookmarkStart w:id="21" w:name="X6c7be5de0a503eb91f686c097a481d51ae1555d"/>
    <w:p>
      <w:pPr>
        <w:pStyle w:val="Heading2"/>
      </w:pPr>
      <w:r>
        <w:t xml:space="preserve">II. The Function and Authority of the Judge</w:t>
      </w:r>
    </w:p>
    <w:p>
      <w:pPr>
        <w:pStyle w:val="FirstParagraph"/>
      </w:pPr>
      <w:r>
        <w:t xml:space="preserve">The primary function of a</w:t>
      </w:r>
      <w:r>
        <w:t xml:space="preserve"> </w:t>
      </w:r>
      <w:r>
        <w:rPr>
          <w:bCs/>
          <w:b/>
        </w:rPr>
        <w:t xml:space="preserve">Judge</w:t>
      </w:r>
      <w:r>
        <w:t xml:space="preserve"> </w:t>
      </w:r>
      <w:r>
        <w:t xml:space="preserve">is to preside over court proceedings, ensure adherence to legal procedures, and deliver impartial rulings based on established law. In</w:t>
      </w:r>
      <w:r>
        <w:t xml:space="preserve"> </w:t>
      </w:r>
      <w:r>
        <w:rPr>
          <w:bCs/>
          <w:b/>
        </w:rPr>
        <w:t xml:space="preserve">New Zealand Auckland</w:t>
      </w:r>
      <w:r>
        <w:t xml:space="preserve">, judges serve across various jurisdictions, including the District Court and the High Court. The District Courts handle the majority of criminal and civil cases in Auckland, ranging from minor thefts to serious assaults and family law disputes. Meanwhile, the High Court in Auckland deals with more complex matters, such as significant commercial litigation or appeals from lower courts.</w:t>
      </w:r>
    </w:p>
    <w:p>
      <w:pPr>
        <w:pStyle w:val="BodyText"/>
      </w:pPr>
      <w:r>
        <w:t xml:space="preserve">A</w:t>
      </w:r>
      <w:r>
        <w:t xml:space="preserve"> </w:t>
      </w:r>
      <w:r>
        <w:rPr>
          <w:bCs/>
          <w:b/>
        </w:rPr>
        <w:t xml:space="preserve">Judge</w:t>
      </w:r>
      <w:r>
        <w:t xml:space="preserve"> </w:t>
      </w:r>
      <w:r>
        <w:t xml:space="preserve">does not act merely as an arbiter but also as a guardian of procedural fairness. This involves managing court schedules, ruling on the admissibility of evidence, and instructing juries where applicable. In Auckland, given its status as a commercial hub for the Pacific region, judges frequently encounter complex corporate law issues that require technical expertise and careful interpretation of statutory frameworks such as the Companies Act 1993 or the Resource Management Act 1991.</w:t>
      </w:r>
    </w:p>
    <w:bookmarkEnd w:id="21"/>
    <w:bookmarkStart w:id="22" w:name="Xa213e364028e87984fe0a1f207c1987c0142b37"/>
    <w:p>
      <w:pPr>
        <w:pStyle w:val="Heading2"/>
      </w:pPr>
      <w:r>
        <w:t xml:space="preserve">III. Judicial Independence and Impartiality</w:t>
      </w:r>
    </w:p>
    <w:p>
      <w:pPr>
        <w:pStyle w:val="FirstParagraph"/>
      </w:pPr>
      <w:r>
        <w:t xml:space="preserve">The legitimacy of the judiciary rests heavily on public confidence, which is derived from judicial independence. A</w:t>
      </w:r>
      <w:r>
        <w:t xml:space="preserve"> </w:t>
      </w:r>
      <w:r>
        <w:rPr>
          <w:bCs/>
          <w:b/>
        </w:rPr>
        <w:t xml:space="preserve">Judge</w:t>
      </w:r>
      <w:r>
        <w:t xml:space="preserve"> </w:t>
      </w:r>
      <w:r>
        <w:t xml:space="preserve">must remain free from external pressures, whether political, media-driven, or social. In</w:t>
      </w:r>
      <w:r>
        <w:t xml:space="preserve"> </w:t>
      </w:r>
      <w:r>
        <w:rPr>
          <w:bCs/>
          <w:b/>
        </w:rPr>
        <w:t xml:space="preserve">New Zealand Auckland</w:t>
      </w:r>
      <w:r>
        <w:t xml:space="preserve">, where high-profile cases often attract significant media attention—such as those involving prominent business figures or major infrastructure projects—the ability of a</w:t>
      </w:r>
    </w:p>
    <w:p>
      <w:pPr>
        <w:pStyle w:val="BodyText"/>
      </w:pPr>
      <w:r>
        <w:t xml:space="preserve">Judge to remain detached and objective is paramount.</w:t>
      </w:r>
    </w:p>
    <w:p>
      <w:pPr>
        <w:pStyle w:val="BodyText"/>
      </w:pPr>
      <w:r>
        <w:t xml:space="preserve">The principle of impartiality requires that every litigant, regardless of their social status, ethnicity, or wealth, receives equal treatment under the law. Auckland’s diverse population means that judges must navigate cases involving individuals from varied cultural backgrounds. This diversity necessitates a heightened sense of cultural competency among</w:t>
      </w:r>
      <w:r>
        <w:t xml:space="preserve"> </w:t>
      </w:r>
      <w:r>
        <w:rPr>
          <w:bCs/>
          <w:b/>
        </w:rPr>
        <w:t xml:space="preserve">Judge</w:t>
      </w:r>
      <w:r>
        <w:t xml:space="preserve">s to ensure that unconscious biases do not influence their decisions.</w:t>
      </w:r>
    </w:p>
    <w:bookmarkEnd w:id="22"/>
    <w:bookmarkStart w:id="23" w:name="X8c908dce2a1adcec2bdf78ee428ee8ae545e122"/>
    <w:p>
      <w:pPr>
        <w:pStyle w:val="Heading2"/>
      </w:pPr>
      <w:r>
        <w:t xml:space="preserve">IV. The Intersection of Law and Te Tiriti o Waitangi</w:t>
      </w:r>
    </w:p>
    <w:p>
      <w:pPr>
        <w:pStyle w:val="FirstParagraph"/>
      </w:pPr>
      <w:r>
        <w:t xml:space="preserve">A defining characteristic of the legal system in</w:t>
      </w:r>
      <w:r>
        <w:t xml:space="preserve"> </w:t>
      </w:r>
      <w:r>
        <w:rPr>
          <w:bCs/>
          <w:b/>
        </w:rPr>
        <w:t xml:space="preserve">New Zealand Auckland</w:t>
      </w:r>
      <w:r>
        <w:t xml:space="preserve">, as throughout New Zealand, is the incorporation of Te Tiriti o Waitangi (the Treaty of Waitangi) into legal considerations. For a</w:t>
      </w:r>
      <w:r>
        <w:t xml:space="preserve"> </w:t>
      </w:r>
      <w:r>
        <w:rPr>
          <w:bCs/>
          <w:b/>
        </w:rPr>
        <w:t xml:space="preserve">Judge</w:t>
      </w:r>
      <w:r>
        <w:t xml:space="preserve">, this presents a unique interpretative challenge and responsibility. While historically viewed through a purely common law lens, modern jurisprudence increasingly requires judges to consider Treaty principles when interpreting legislation and administering justice.</w:t>
      </w:r>
    </w:p>
    <w:p>
      <w:pPr>
        <w:pStyle w:val="BodyText"/>
      </w:pPr>
      <w:r>
        <w:t xml:space="preserve">In Auckland, where Māori communities have strong historical ties to the land (whenua) and resources, cases involving resource consent disputes or treaty settlements often require</w:t>
      </w:r>
      <w:r>
        <w:t xml:space="preserve"> </w:t>
      </w:r>
      <w:r>
        <w:rPr>
          <w:bCs/>
          <w:b/>
        </w:rPr>
        <w:t xml:space="preserve">Judge</w:t>
      </w:r>
      <w:r>
        <w:t xml:space="preserve">s to balance statutory requirements with Treaty obligations. This dual obligation reinforces the need for judges to be well-versed in both English common law traditions and Māori legal concepts. The presence of a dedicated Māori Land Court, which also has jurisdiction in Auckland, further highlights the specialized role judges play in bridging these two legal worlds.</w:t>
      </w:r>
    </w:p>
    <w:bookmarkEnd w:id="23"/>
    <w:bookmarkStart w:id="24" w:name="v.-challenges-facing-judges-in-auckland"/>
    <w:p>
      <w:pPr>
        <w:pStyle w:val="Heading2"/>
      </w:pPr>
      <w:r>
        <w:t xml:space="preserve">V. Challenges Facing Judges in Auckland</w:t>
      </w:r>
    </w:p>
    <w:p>
      <w:pPr>
        <w:pStyle w:val="FirstParagraph"/>
      </w:pPr>
      <w:r>
        <w:t xml:space="preserve">The workload of a</w:t>
      </w:r>
      <w:r>
        <w:t xml:space="preserve"> </w:t>
      </w:r>
      <w:r>
        <w:rPr>
          <w:bCs/>
          <w:b/>
        </w:rPr>
        <w:t xml:space="preserve">Judge</w:t>
      </w:r>
      <w:r>
        <w:t xml:space="preserve"> </w:t>
      </w:r>
      <w:r>
        <w:t xml:space="preserve">in</w:t>
      </w:r>
      <w:r>
        <w:t xml:space="preserve"> </w:t>
      </w:r>
      <w:r>
        <w:rPr>
          <w:bCs/>
          <w:b/>
        </w:rPr>
        <w:t xml:space="preserve">New Zealand Auckland</w:t>
      </w:r>
      <w:r>
        <w:t xml:space="preserve"> </w:t>
      </w:r>
      <w:r>
        <w:t xml:space="preserve">is substantial. As the most populous city in New Zealand, Auckland’s courts face high caseloads, leading to pressure on judicial resources. This can impact the speed with which justice is administered, raising concerns about access to justice for ordinary citizens.</w:t>
      </w:r>
    </w:p>
    <w:p>
      <w:pPr>
        <w:pStyle w:val="BodyText"/>
      </w:pPr>
      <w:r>
        <w:t xml:space="preserve">Furthermore, judges in Auckland must contend with issues specific to urban environments. Issues such as mental health-related offenses are prevalent in urban centers, requiring</w:t>
      </w:r>
      <w:r>
        <w:t xml:space="preserve"> </w:t>
      </w:r>
      <w:r>
        <w:rPr>
          <w:bCs/>
          <w:b/>
        </w:rPr>
        <w:t xml:space="preserve">Judge</w:t>
      </w:r>
      <w:r>
        <w:t xml:space="preserve">s to exercise discretion and consider therapeutic jurisprudence—using the court process as a means of facilitating recovery rather than solely punishment. This shift towards a more rehabilitative approach reflects broader societal changes in how justice is perceived and delivered.</w:t>
      </w:r>
    </w:p>
    <w:bookmarkEnd w:id="24"/>
    <w:bookmarkStart w:id="25" w:name="vi.-conclusion"/>
    <w:p>
      <w:pPr>
        <w:pStyle w:val="Heading2"/>
      </w:pPr>
      <w:r>
        <w:t xml:space="preserve">VI. Conclusion</w:t>
      </w:r>
    </w:p>
    <w:p>
      <w:pPr>
        <w:pStyle w:val="FirstParagraph"/>
      </w:pPr>
      <w:r>
        <w:t xml:space="preserve">In conclusion, the</w:t>
      </w:r>
      <w:r>
        <w:t xml:space="preserve"> </w:t>
      </w:r>
      <w:r>
        <w:rPr>
          <w:bCs/>
          <w:b/>
        </w:rPr>
        <w:t xml:space="preserve">Judge</w:t>
      </w:r>
      <w:r>
        <w:t xml:space="preserve"> </w:t>
      </w:r>
      <w:r>
        <w:t xml:space="preserve">remains an indispensable element of the legal framework in</w:t>
      </w:r>
      <w:r>
        <w:t xml:space="preserve"> </w:t>
      </w:r>
      <w:r>
        <w:rPr>
          <w:bCs/>
          <w:b/>
        </w:rPr>
        <w:t xml:space="preserve">New Zealand Auckland</w:t>
      </w:r>
      <w:r>
        <w:t xml:space="preserve">. Through their adherence to principles of independence, impartiality, and fairness, judges uphold the rule of law. However, their role is not static; it evolves in response to societal changes and cultural imperatives. In a city as dynamic and diverse as Auckland, judges must possess not only legal acumen but also cultural sensitivity and an understanding of complex socio-economic factors.</w:t>
      </w:r>
    </w:p>
    <w:p>
      <w:pPr>
        <w:pStyle w:val="BodyText"/>
      </w:pPr>
      <w:r>
        <w:t xml:space="preserve">As</w:t>
      </w:r>
      <w:r>
        <w:t xml:space="preserve"> </w:t>
      </w:r>
      <w:r>
        <w:rPr>
          <w:bCs/>
          <w:b/>
        </w:rPr>
        <w:t xml:space="preserve">New Zealand Auckland</w:t>
      </w:r>
      <w:r>
        <w:t xml:space="preserve"> </w:t>
      </w:r>
      <w:r>
        <w:t xml:space="preserve">continues to grow, the demand for effective, accessible, and fair justice will increase. The</w:t>
      </w:r>
    </w:p>
    <w:p>
      <w:pPr>
        <w:pStyle w:val="BodyText"/>
      </w:pPr>
      <w:r>
        <w:t xml:space="preserve">Judge, therefore, bears a significant responsibility in maintaining public trust in the legal system. By navigating the complexities of modern litigation while respecting indigenous rights and urban challenges, judges ensure that justice remains a living institution rather than a mere set of abstract rules.</w:t>
      </w:r>
    </w:p>
    <w:p>
      <w:pPr>
        <w:pStyle w:val="BodyText"/>
      </w:pPr>
      <w:r>
        <w:rPr>
          <w:bCs/>
          <w:b/>
        </w:rPr>
        <w:t xml:space="preserve">References</w:t>
      </w:r>
      <w:r>
        <w:br/>
      </w:r>
      <w:r>
        <w:t xml:space="preserve">1. Supreme Court Act 2003 (NZ)</w:t>
      </w:r>
      <w:r>
        <w:br/>
      </w:r>
      <w:r>
        <w:t xml:space="preserve">2. District Courts Act 1947 (NZ)</w:t>
      </w:r>
      <w:r>
        <w:br/>
      </w:r>
      <w:r>
        <w:t xml:space="preserve">3. Ministry of Justice, "The New Zealand Legal System."</w:t>
      </w:r>
      <w:r>
        <w:br/>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the Judge in New Zealand Auckland</dc:title>
  <dc:creator/>
  <dc:language>en</dc:language>
  <cp:keywords/>
  <dcterms:created xsi:type="dcterms:W3CDTF">2026-07-29T16:27:24Z</dcterms:created>
  <dcterms:modified xsi:type="dcterms:W3CDTF">2026-07-29T16:27:24Z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