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76754e62266813186ca83a6fb1cc02e293912d2"/>
    <w:p>
      <w:pPr>
        <w:pStyle w:val="Heading1"/>
      </w:pPr>
      <w:r>
        <w:t xml:space="preserve">The Role and Evolution of the Judge in New Zealand Wellington</w:t>
      </w:r>
    </w:p>
    <w:p>
      <w:pPr>
        <w:pStyle w:val="FirstParagraph"/>
      </w:pPr>
      <w:r>
        <w:rPr>
          <w:bCs/>
          <w:b/>
        </w:rPr>
        <w:t xml:space="preserve">Abstract</w:t>
      </w:r>
    </w:p>
    <w:p>
      <w:pPr>
        <w:pStyle w:val="BodyText"/>
      </w:pPr>
      <w:r>
        <w:t xml:space="preserve">This term paper explores the multifaceted role of a Judge within the specific legal and cultural context of New Zealand Wellington. As the capital city serves as the administrative heart of New Zealand’s justice system, Wellington hosts key judicial institutions including the High Court and Court of Appeal. This document analyzes how a Judge in this region upholds judicial independence, navigates statutory interpretation, manages court procedures, and maintains public confidence in the rule of law.</w:t>
      </w:r>
    </w:p>
    <w:bookmarkStart w:id="20" w:name="introduction"/>
    <w:p>
      <w:pPr>
        <w:pStyle w:val="Heading2"/>
      </w:pPr>
      <w:r>
        <w:t xml:space="preserve">1. Introduction</w:t>
      </w:r>
    </w:p>
    <w:p>
      <w:pPr>
        <w:pStyle w:val="FirstParagraph"/>
      </w:pPr>
      <w:r>
        <w:t xml:space="preserve">The administration of justice is the cornerstone of any democratic society. In New Zealand Wellington, the figure at the center of this administration is the Judge. A Judge is not merely an arbiter of disputes but a guardian constitutional principles and statutory integrity. Wellington, as the political and judicial hub, presents unique challenges for judges due to its proximity to legislative power and its diverse urban population. This paper argues that in New Zealand Wellington, a Judge must balance strict legal adherence with the nuanced social realities of the capital region.</w:t>
      </w:r>
    </w:p>
    <w:bookmarkEnd w:id="20"/>
    <w:bookmarkStart w:id="21" w:name="Xf0bfad41570f22015f6a522629e8f05a4c47c6f"/>
    <w:p>
      <w:pPr>
        <w:pStyle w:val="Heading2"/>
      </w:pPr>
      <w:r>
        <w:t xml:space="preserve">2. The Statutory Framework and Judicial Independence</w:t>
      </w:r>
    </w:p>
    <w:p>
      <w:pPr>
        <w:pStyle w:val="FirstParagraph"/>
      </w:pPr>
      <w:r>
        <w:t xml:space="preserve">In New Zealand, judges derive their authority from statute, primarily the Judicature Act 1908 and subsequent amendments. For a Judge sitting in Wellington, particularly at the High Court or Court of Appeal located on Brandon Street or near Parliament Square, independence is paramount. Judicial independence ensures that decisions are made free from political pressure or public opinion.</w:t>
      </w:r>
    </w:p>
    <w:p>
      <w:pPr>
        <w:pStyle w:val="BodyText"/>
      </w:pPr>
      <w:r>
        <w:t xml:space="preserve">The concept of judicial independence in New Zealand is robust yet subtle. Unlike some jurisdictions with codified constitutions, New Zealand relies on conventions and statutes to protect the judiciary. A Judge in Wellington must ensure that their rulings are based solely on evidence and law, reinforcing the separation of powers between the executive (located nearby in Parliament) and the judiciary.</w:t>
      </w:r>
    </w:p>
    <w:bookmarkEnd w:id="21"/>
    <w:bookmarkStart w:id="22" w:name="Xe0e9647b5195682ab18db22b77b08d408a56659"/>
    <w:p>
      <w:pPr>
        <w:pStyle w:val="Heading2"/>
      </w:pPr>
      <w:r>
        <w:t xml:space="preserve">3. Statutory Interpretation and Legal Reasoning</w:t>
      </w:r>
    </w:p>
    <w:p>
      <w:pPr>
        <w:pStyle w:val="FirstParagraph"/>
      </w:pPr>
      <w:r>
        <w:t xml:space="preserve">A primary duty of a Judge is statutory interpretation. In New Zealand Wellington, judges frequently interpret legislation passed by Parliament. The approach typically taken is purposive, meaning the Judge seeks to identify the intent behind the legislation rather than strictly adhering to literal definitions.</w:t>
      </w:r>
    </w:p>
    <w:p>
      <w:pPr>
        <w:pStyle w:val="BodyText"/>
      </w:pPr>
      <w:r>
        <w:t xml:space="preserve">This task requires deep analytical skills. A Judge must read legislative history and consider precedents set by higher courts. In complex commercial or criminal cases heard in Wellington, a Judge must dissect intricate legal arguments provided by counsel. The written judgments produced are not only decisions for the immediate parties but also serve as guides for future legal conduct, contributing to the common law tradition.</w:t>
      </w:r>
    </w:p>
    <w:bookmarkEnd w:id="22"/>
    <w:bookmarkStart w:id="23" w:name="case-management-and-courtroom-procedure"/>
    <w:p>
      <w:pPr>
        <w:pStyle w:val="Heading2"/>
      </w:pPr>
      <w:r>
        <w:t xml:space="preserve">4. Case Management and Courtroom Procedure</w:t>
      </w:r>
    </w:p>
    <w:p>
      <w:pPr>
        <w:pStyle w:val="FirstParagraph"/>
      </w:pPr>
      <w:r>
        <w:t xml:space="preserve">Beyond legal reasoning, a Judge plays a critical managerial role. In New Zealand Wellington, court backlogs can be significant due to the high volume of litigation in the capital. A Judge is responsible for efficient case management, ensuring that trials proceed without unnecessary delay.</w:t>
      </w:r>
    </w:p>
    <w:p>
      <w:pPr>
        <w:pStyle w:val="BodyText"/>
      </w:pPr>
      <w:r>
        <w:t xml:space="preserve">This involves:</w:t>
      </w:r>
    </w:p>
    <w:p>
      <w:pPr>
        <w:numPr>
          <w:ilvl w:val="0"/>
          <w:numId w:val="1001"/>
        </w:numPr>
        <w:pStyle w:val="Compact"/>
      </w:pPr>
      <w:r>
        <w:rPr>
          <w:bCs/>
          <w:b/>
        </w:rPr>
        <w:t xml:space="preserve">Scheduling:</w:t>
      </w:r>
      <w:r>
        <w:t xml:space="preserve"> </w:t>
      </w:r>
      <w:r>
        <w:t xml:space="preserve">Managing tight dockets and allocating resources effectively.</w:t>
      </w:r>
    </w:p>
    <w:p>
      <w:pPr>
        <w:numPr>
          <w:ilvl w:val="0"/>
          <w:numId w:val="1001"/>
        </w:numPr>
        <w:pStyle w:val="Compact"/>
      </w:pPr>
      <w:r>
        <w:rPr>
          <w:u w:val="single"/>
        </w:rPr>
        <w:t xml:space="preserve">Rulings on Evidence:</w:t>
      </w:r>
      <w:r>
        <w:t xml:space="preserve">: Determining admissibility of evidence during pre-trial hearings and trials.</w:t>
      </w:r>
    </w:p>
    <w:p>
      <w:pPr>
        <w:numPr>
          <w:ilvl w:val="0"/>
          <w:numId w:val="1001"/>
        </w:numPr>
        <w:pStyle w:val="Compact"/>
      </w:pPr>
      <w:r>
        <w:rPr>
          <w:bCs/>
          <w:b/>
        </w:rPr>
        <w:t xml:space="preserve">Maintaining Order:</w:t>
      </w:r>
      <w:r>
        <w:t xml:space="preserve"> </w:t>
      </w:r>
      <w:r>
        <w:t xml:space="preserve">: Ensuring courtroom decorum and fair play for all parties involved. A Judge must remain impartial, treating prosecutors, defense counsel, litigants in person with equal respect and authority.</w:t>
      </w:r>
    </w:p>
    <w:bookmarkEnd w:id="23"/>
    <w:bookmarkStart w:id="24" w:name="cultural-context-the-treaty-of-waitangi"/>
    <w:p>
      <w:pPr>
        <w:pStyle w:val="Heading2"/>
      </w:pPr>
      <w:r>
        <w:t xml:space="preserve">5. Cultural Context: The Treaty of Waitangi</w:t>
      </w:r>
    </w:p>
    <w:p>
      <w:pPr>
        <w:pStyle w:val="FirstParagraph"/>
      </w:pPr>
      <w:r>
        <w:t xml:space="preserve">A distinct feature of being a Judge in New Zealand Wellington is the requirement to engage with Te Tiriti o Waitangi (The Treaty of Waitangi). While primarily a constitutional document, its principles permeate legal interpretations, particularly in areas affecting Māori rights and land issues.</w:t>
      </w:r>
    </w:p>
    <w:p>
      <w:pPr>
        <w:pStyle w:val="BodyText"/>
      </w:pPr>
      <w:r>
        <w:t xml:space="preserve">A Judge must be culturally competent. This involves understanding tikanga (customs) and recognizing the Crown's obligations. In Wellington, where government departments interact closely with iwi (tribes), a Judge may encounter cases requiring sensitivity to indigenous perspectives. The modern New Zealand legal landscape expects a Judge to interpret laws in a manner that is consistent with Treaty principles, ensuring that justice is not only blind but also culturally aware and inclusive.</w:t>
      </w:r>
    </w:p>
    <w:bookmarkEnd w:id="24"/>
    <w:bookmarkStart w:id="25" w:name="Xc600b0605bfbbe72d6368917108fc9c50cfac77"/>
    <w:p>
      <w:pPr>
        <w:pStyle w:val="Heading2"/>
      </w:pPr>
      <w:r>
        <w:t xml:space="preserve">6. Ethical Obligations and Public Confidence</w:t>
      </w:r>
    </w:p>
    <w:p>
      <w:pPr>
        <w:pStyle w:val="FirstParagraph"/>
      </w:pPr>
      <w:r>
        <w:t xml:space="preserve">The integrity of the judiciary rests on the ethical conduct of each Judge. In New Zealand Wellington, where media scrutiny can be intense due to political connections, a Judge must maintain strict ethical standards. This includes avoiding any appearance of bias or conflict of interest.</w:t>
      </w:r>
    </w:p>
    <w:p>
      <w:pPr>
        <w:pStyle w:val="BodyText"/>
      </w:pPr>
      <w:r>
        <w:t xml:space="preserve">A Judge must also contribute to public confidence in the justice system through transparency and accessibility. Clear communication in judgments helps the public understand legal outcomes. Furthermore, judges often participate in community education initiatives, explaining how laws are applied, which reinforces trust in New Zealand Wellington's institutions.</w:t>
      </w:r>
    </w:p>
    <w:bookmarkEnd w:id="25"/>
    <w:bookmarkStart w:id="26" w:name="conclusion"/>
    <w:p>
      <w:pPr>
        <w:pStyle w:val="Heading2"/>
      </w:pPr>
      <w:r>
        <w:t xml:space="preserve">7. Conclusion</w:t>
      </w:r>
    </w:p>
    <w:p>
      <w:pPr>
        <w:pStyle w:val="FirstParagraph"/>
      </w:pPr>
      <w:r>
        <w:t xml:space="preserve">In conclusion, a Judge operating within New Zealand Wellington holds a position of profound responsibility and influence. The role extends far beyond pronouncing sentences or resolving civil disputes; it involves safeguarding the rule of law, interpreting complex statutes with precision, managing court operations efficiently, and respecting the bicultural foundation of New Zealand society.</w:t>
      </w:r>
    </w:p>
    <w:p>
      <w:pPr>
        <w:pStyle w:val="BodyText"/>
      </w:pPr>
      <w:r>
        <w:t xml:space="preserve">The challenges faced by a Judge in this specific locale are compounded by the political atmosphere of being in the capital. However, through steadfast commitment to independence, ethical rigor, and cultural competence, a Judge ensures that justice remains accessible and fair for all residents. The work done by judges in Wellington sets important precedents that resonate throughout New Zealand, making their role indispensable to the nation's legal framework.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New Zealand Wellington</dc:title>
  <dc:creator/>
  <dc:language>en</dc:language>
  <cp:keywords/>
  <dcterms:created xsi:type="dcterms:W3CDTF">2026-07-29T18:41:13Z</dcterms:created>
  <dcterms:modified xsi:type="dcterms:W3CDTF">2026-07-29T18:41:13Z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