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Pakistan</w:t>
      </w:r>
      <w:r>
        <w:t xml:space="preserve"> </w:t>
      </w:r>
      <w:r>
        <w:t xml:space="preserve">Islamabad</w:t>
      </w:r>
    </w:p>
    <w:bookmarkStart w:id="27" w:name="X446408ca3e173c33461294bc13be095f463e474"/>
    <w:p>
      <w:pPr>
        <w:pStyle w:val="Heading1"/>
      </w:pPr>
      <w:r>
        <w:t xml:space="preserve">The Role, Ethics, and Judicial Independence of a Judge in Pakistan Islamabad</w:t>
      </w:r>
    </w:p>
    <w:p>
      <w:pPr>
        <w:pStyle w:val="FirstParagraph"/>
      </w:pPr>
      <w:r>
        <w:rPr>
          <w:bCs/>
          <w:b/>
        </w:rPr>
        <w:t xml:space="preserve">A Term Paper on the Judiciary within the Federal Capital Territory</w:t>
      </w:r>
    </w:p>
    <w:p>
      <w:pPr>
        <w:pStyle w:val="BodyText"/>
      </w:pPr>
      <w:r>
        <w:t xml:space="preserve">Date: October 26, 2023</w:t>
      </w:r>
      <w:r>
        <w:br/>
      </w:r>
      <w:r>
        <w:t xml:space="preserve">Subject: Constitutional Law and Judicial Studies</w:t>
      </w:r>
    </w:p>
    <w:bookmarkStart w:id="20" w:name="i.-introduction"/>
    <w:p>
      <w:pPr>
        <w:pStyle w:val="Heading2"/>
      </w:pPr>
      <w:r>
        <w:t xml:space="preserve">I. Introduction</w:t>
      </w:r>
    </w:p>
    <w:p>
      <w:pPr>
        <w:pStyle w:val="FirstParagraph"/>
      </w:pPr>
      <w:r>
        <w:t xml:space="preserve">The judiciary serves as the cornerstone of any democratic society, acting as the final arbiter of disputes and the guardian of constitutional rights. In the context of Pakistan, specifically within its capital city, Islamabad, this role is paramount due to the city's unique political and administrative status. A Judge in Pakistan Islamabad operates not merely within a local jurisdiction but at the epicenter of national governance. This term paper explores the multifaceted duties, ethical obligations, and structural challenges faced by a Judge in Pakistan Islamabad. It argues that while the judiciary possesses significant independence enshrined in the Constitution of 1973, Judges in this critical geographic location face distinct pressures due to their proximity to federal power structures.</w:t>
      </w:r>
    </w:p>
    <w:bookmarkEnd w:id="20"/>
    <w:bookmarkStart w:id="21" w:name="X3727d48a26eec99cdfe98ac1b7a4d1893b16889"/>
    <w:p>
      <w:pPr>
        <w:pStyle w:val="Heading2"/>
      </w:pPr>
      <w:r>
        <w:t xml:space="preserve">II. The Hierarchical Context: Where Justice is Administered</w:t>
      </w:r>
    </w:p>
    <w:p>
      <w:pPr>
        <w:pStyle w:val="FirstParagraph"/>
      </w:pPr>
      <w:r>
        <w:t xml:space="preserve">To understand the role of a Judge, one must first appreciate the judicial hierarchy present in Pakistan Islamabad. Unlike other provinces where high courts are located in major metropolitan centers like Lahore or Karachi, Islamabad is governed by the High Court of Punjab and Azad Jammu &amp; Kashmir (which has jurisdiction over federal territories) or specialized tribunals depending on the nature of the case. However, for lower judiciary matters—civil and criminal cases arising from district courts—the Judge plays a critical role in preliminary adjudication.</w:t>
      </w:r>
    </w:p>
    <w:p>
      <w:pPr>
        <w:pStyle w:val="BodyText"/>
      </w:pPr>
      <w:r>
        <w:t xml:space="preserve">In Islamabad, the District &amp; Sessions Judge serves as a pivotal figure. This individual is responsible for managing heavy caseloads involving property disputes, criminal offenses, and family law matters within the Federal Capital Territory. The urbanization of Islamabad and its status as a planned city present unique legal challenges. For instance, land ownership laws in Islamabad differ significantly from rural Pakistan due to the role of the Capital Development Authority (CDA). Therefore, a Judge in this region must possess specialized knowledge regarding municipal regulations alongside general criminal and civil law.</w:t>
      </w:r>
    </w:p>
    <w:bookmarkEnd w:id="21"/>
    <w:bookmarkStart w:id="22" w:name="X7985fb56689ce7d8482c8a0b25a53d059e4b28b"/>
    <w:p>
      <w:pPr>
        <w:pStyle w:val="Heading2"/>
      </w:pPr>
      <w:r>
        <w:t xml:space="preserve">III. Constitutional Mandates and Judicial Independence</w:t>
      </w:r>
    </w:p>
    <w:p>
      <w:pPr>
        <w:pStyle w:val="FirstParagraph"/>
      </w:pPr>
      <w:r>
        <w:t xml:space="preserve">The primary duty of a Judge is to uphold the Constitution of Pakistan. Article 10-A guarantees due process of law, ensuring that justice is administered fairly and without discrimination. For a Judge in Pakistan Islamabad, this mandate carries heightened symbolic weight because their decisions can have nationwide implications. When political figures or federal entities are involved in litigation within the capital, the Judge must remain strictly impartial.</w:t>
      </w:r>
    </w:p>
    <w:p>
      <w:pPr>
        <w:pStyle w:val="BodyText"/>
      </w:pPr>
      <w:r>
        <w:t xml:space="preserve">Judicial independence is not just an abstract concept but a practical necessity. It requires that a Judge be free from executive interference and public opinion. In Islamabad, where media scrutiny is intense due to the presence of national press clubs and international diplomatic corps, maintaining this independence can be challenging. A Judge must resist external pressures, whether they come from political lobbying or societal trends, ensuring that every verdict is rooted strictly in legal precedent and statutory interpretation.</w:t>
      </w:r>
    </w:p>
    <w:bookmarkEnd w:id="22"/>
    <w:bookmarkStart w:id="23" w:name="X9a8cfeb82721f92de58293a10a6fb6c35b2df02"/>
    <w:p>
      <w:pPr>
        <w:pStyle w:val="Heading2"/>
      </w:pPr>
      <w:r>
        <w:t xml:space="preserve">IV. Ethical Responsibilities and Professional Conduct</w:t>
      </w:r>
    </w:p>
    <w:p>
      <w:pPr>
        <w:pStyle w:val="FirstParagraph"/>
      </w:pPr>
      <w:r>
        <w:t xml:space="preserve">The code of conduct for a Judge in Pakistan Islamabad is stringent. Ethics demand integrity, probity, and impartiality. Judges are expected to avoid any activity that might appear to compromise their neutrality. This includes refraining from political affiliations or social engagements that could create a conflict of interest.</w:t>
      </w:r>
    </w:p>
    <w:p>
      <w:pPr>
        <w:pStyle w:val="BodyText"/>
      </w:pPr>
      <w:r>
        <w:t xml:space="preserve">In the context of Islamabad’s elite society, where judges may interact with prominent civil servants, military officials, and business leaders in social settings, maintaining professional boundaries is crucial. The ethical obligation extends to judicial temperament; a Judge must exhibit patience and courtesy while commanding respect in the courtroom. Furthermore, transparency in decision-making is increasingly demanded by civil society groups. Judges are encouraged to provide detailed reasoning for their judgments to build public trust in the institution.</w:t>
      </w:r>
    </w:p>
    <w:bookmarkEnd w:id="23"/>
    <w:bookmarkStart w:id="24" w:name="v.-challenges-specific-to-islamabad"/>
    <w:p>
      <w:pPr>
        <w:pStyle w:val="Heading2"/>
      </w:pPr>
      <w:r>
        <w:t xml:space="preserve">V. Challenges Specific to Islamabad</w:t>
      </w:r>
    </w:p>
    <w:p>
      <w:pPr>
        <w:pStyle w:val="FirstParagraph"/>
      </w:pPr>
      <w:r>
        <w:t xml:space="preserve">Several unique challenges confront a Judge operating in Pakistan Islamabad. First is the backlog of cases, a systemic issue affecting courts nationwide but exacerbated in the capital due to its growing population and complex real estate market. Second, there is the pressure of sensitive national security cases. Occasionally, matters involving state secrets or national security are adjudicated within jurisdictions touching Islamabad, requiring judges to navigate between transparency and state confidentiality.</w:t>
      </w:r>
    </w:p>
    <w:p>
      <w:pPr>
        <w:pStyle w:val="BodyText"/>
      </w:pPr>
      <w:r>
        <w:t xml:space="preserve">Additionally, the infrastructure of justice in Islamabad has improved with modern digital filing systems and video conferencing facilities. However, a Judge must adapt to these technological changes efficiently while ensuring that access to justice is not limited by digital literacy gaps among the litigating public.</w:t>
      </w:r>
    </w:p>
    <w:bookmarkEnd w:id="24"/>
    <w:bookmarkStart w:id="25" w:name="vi.-the-impact-on-governance-and-society"/>
    <w:p>
      <w:pPr>
        <w:pStyle w:val="Heading2"/>
      </w:pPr>
      <w:r>
        <w:t xml:space="preserve">VI. The Impact on Governance and Society</w:t>
      </w:r>
    </w:p>
    <w:p>
      <w:pPr>
        <w:pStyle w:val="FirstParagraph"/>
      </w:pPr>
      <w:r>
        <w:t xml:space="preserve">A Judge in Pakistan Islamabad plays a vital role in checking executive power. Through judicial review, courts can declare actions of federal agencies unconstitutional if they violate citizens' rights. This check-and-balance mechanism is essential for maintaining the rule of law in the capital city. Moreover, by resolving disputes efficiently, judges contribute to social stability and economic confidence. Investors and citizens alike need assurance that legal conflicts will be resolved fairly within Islamabad’s courts.</w:t>
      </w:r>
    </w:p>
    <w:bookmarkEnd w:id="25"/>
    <w:bookmarkStart w:id="26" w:name="vii.-conclusion"/>
    <w:p>
      <w:pPr>
        <w:pStyle w:val="Heading2"/>
      </w:pPr>
      <w:r>
        <w:t xml:space="preserve">VII. Conclusion</w:t>
      </w:r>
    </w:p>
    <w:p>
      <w:pPr>
        <w:pStyle w:val="FirstParagraph"/>
      </w:pPr>
      <w:r>
        <w:t xml:space="preserve">In conclusion, the role of a Judge in Pakistan Islamabad is complex, demanding, and critical to the nation's democratic fabric. It requires a blend of legal expertise, ethical fortitude, and political neutrality. While operating within a structured hierarchy under the Constitution of 1973, these judicial officers face unique challenges stemming from the city’s political significance and administrative complexity. Strengthening judicial independence, enhancing capacity building through continuous training for judges on contemporary legal issues (such as cyber law and environmental regulations), and improving case management systems are essential steps forward. Ultimately, a competent and impartial Judge in Pakistan Islamabad ensures that the rule of law remains intact, protecting the rights of all citizens regardless of their status or influence.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Judge in Pakistan Islamabad</dc:title>
  <dc:creator/>
  <dc:language>en</dc:language>
  <cp:keywords/>
  <dcterms:created xsi:type="dcterms:W3CDTF">2026-07-29T14:33:11Z</dcterms:created>
  <dcterms:modified xsi:type="dcterms:W3CDTF">2026-07-29T14:33:11Z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