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Term</w:t>
      </w:r>
      <w:r>
        <w:t xml:space="preserve"> </w:t>
      </w:r>
      <w:r>
        <w:t xml:space="preserve">Paper</w:t>
      </w:r>
    </w:p>
    <w:bookmarkStart w:id="27" w:name="X09df4409228670faf31c88b0e902a30c13e8783"/>
    <w:p>
      <w:pPr>
        <w:pStyle w:val="Heading1"/>
      </w:pPr>
      <w:r>
        <w:t xml:space="preserve">The Role and Challenges of the Judge in Pakistan Karachi</w:t>
      </w:r>
      <w:r>
        <w:br/>
      </w:r>
      <w:r>
        <w:t xml:space="preserve">A Critical Analysis of Judicial Functionality within a Metropolis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Legal Studies and Jurisprudence</w:t>
      </w:r>
    </w:p>
    <w:bookmarkStart w:id="20" w:name="introduction"/>
    <w:p>
      <w:pPr>
        <w:pStyle w:val="Heading2"/>
      </w:pPr>
      <w:r>
        <w:t xml:space="preserve">Introduction</w:t>
      </w:r>
    </w:p>
    <w:p>
      <w:pPr>
        <w:pStyle w:val="FirstParagraph"/>
      </w:pPr>
      <w:r>
        <w:t xml:space="preserve">The judiciary serves as the bedrock of any democratic state, ensuring that the rule of law prevails over arbitrary power. In the context of Pakistan, a nation with a complex legal history and diverse socio-political dynamics, the role of the judge is not merely to interpret statutes but to balance constitutional mandates with societal expectations. Nowhere is this role more critical and contested than in Karachi, Pakistan Karachi’s largest city and economic hub. This term paper explores the multifaceted duties of a Judge within the jurisdiction of Pakistan Karachi, analyzing how urbanization, demographic pressure, and historical legal frameworks shape judicial outcomes.</w:t>
      </w:r>
    </w:p>
    <w:bookmarkEnd w:id="20"/>
    <w:bookmarkStart w:id="21" w:name="Xfb43b20fdfbe7a2ffedef85f3dd8de3f7475385"/>
    <w:p>
      <w:pPr>
        <w:pStyle w:val="Heading2"/>
      </w:pPr>
      <w:r>
        <w:t xml:space="preserve">The Jurisdictional Landscape of Pakistan Karachi</w:t>
      </w:r>
    </w:p>
    <w:p>
      <w:pPr>
        <w:pStyle w:val="FirstParagraph"/>
      </w:pPr>
      <w:r>
        <w:t xml:space="preserve">To understand the function of a Judge in this region, one must first appreciate the sheer magnitude of the environment. The High Court of Sindh and its subordinate courts in Karachi handle a disproportionate volume of cases compared to other districts. The term "Pakistan Karachi" represents more than just a geographic location; it signifies a unique legal ecosystem characterized by high crime rates, political volatility, and rapid urbanization. A Judge operating in this jurisdiction must navigate through case backlogs that often span decades. Unlike rural judicial settings where community-based dispute resolution might be prevalent, the Judge in Pakistan Karachi operates within a formalistic framework heavily influenced by colonial-era procedural laws adapted to modern challenges.</w:t>
      </w:r>
    </w:p>
    <w:bookmarkEnd w:id="21"/>
    <w:bookmarkStart w:id="22" w:name="Xe06f91d3b3caa417903ad2815e668d15343f846"/>
    <w:p>
      <w:pPr>
        <w:pStyle w:val="Heading2"/>
      </w:pPr>
      <w:r>
        <w:t xml:space="preserve">The Dual Mandate: Civil and Criminal Adjudication</w:t>
      </w:r>
    </w:p>
    <w:p>
      <w:pPr>
        <w:pStyle w:val="FirstParagraph"/>
      </w:pPr>
      <w:r>
        <w:t xml:space="preserve">The primary duty of a Judge is adjudication. In Karachi, this duty is split between civil matters—such as property disputes, family law issues, and commercial litigation—and criminal cases involving violent crime, terrorism-related offenses, and organized syndicates. For a Judge presiding over criminal courts in Pakistan Karachi, the stakes are exceptionally high. The presence of militant groups and political gangs necessitates that these judicial officers possess not only legal acumen but also an acute awareness of security protocols. The Judge must ensure that due process is followed while maintaining public order, often acting as the final arbiter between state power and individual rights.</w:t>
      </w:r>
    </w:p>
    <w:p>
      <w:pPr>
        <w:pStyle w:val="BodyText"/>
      </w:pPr>
      <w:r>
        <w:t xml:space="preserve">In civil matters, particularly regarding land records in a city where property values have skyrocketed, the Judge faces immense pressure from powerful political and business elites. The integrity of a Judge in this context is frequently tested by attempts at influence peddling. Therefore, the independence of the judiciary in Pakistan Karachi is not just an abstract constitutional principle but a practical necessity for maintaining social stability.</w:t>
      </w:r>
    </w:p>
    <w:bookmarkEnd w:id="22"/>
    <w:bookmarkStart w:id="23" w:name="challenges-facing-judicial-officers"/>
    <w:p>
      <w:pPr>
        <w:pStyle w:val="Heading2"/>
      </w:pPr>
      <w:r>
        <w:t xml:space="preserve">Challenges Facing Judicial Officers</w:t>
      </w:r>
    </w:p>
    <w:p>
      <w:pPr>
        <w:pStyle w:val="FirstParagraph"/>
      </w:pPr>
      <w:r>
        <w:t xml:space="preserve">The efficiency of the legal system in Pakistan Karachi is hampered by several structural and operational challenges. First, there is the issue of case backlog. It is not uncommon for a criminal trial to last five to ten years due to adjournments and procedural delays. A Judge in this environment must manage courtroom dynamics effectively, preventing dilatory tactics by defense counsel or prosecution alike. Second, security threats against judicial officers are real and documented. Judges who deliver verdicts against high-profile criminals or politically connected individuals often require personal security details, which can affect their mobility and psychological well-being.</w:t>
      </w:r>
    </w:p>
    <w:p>
      <w:pPr>
        <w:pStyle w:val="BodyText"/>
      </w:pPr>
      <w:r>
        <w:t xml:space="preserve">Furthermore, the demographic composition of Pakistan Karachi adds complexity to legal interpretation. The city is a melting pot of diverse ethnic groups, primarily Sindhi, Muhajir, Pashtun, Punjabi, and Baloch communities. A Judge must be sensitive to cultural nuances while strictly adhering to secular laws. Misinterpretation or perceived bias can lead to communal tensions. Therefore, impartiality is not just a legal requirement but a social imperative for the stability of the city.</w:t>
      </w:r>
    </w:p>
    <w:bookmarkEnd w:id="23"/>
    <w:bookmarkStart w:id="24" w:name="Xb82fc338c5cafa9b93380866df0eb25dfa88fb2"/>
    <w:p>
      <w:pPr>
        <w:pStyle w:val="Heading2"/>
      </w:pPr>
      <w:r>
        <w:t xml:space="preserve">The Impact of Technology and Legal Reform</w:t>
      </w:r>
    </w:p>
    <w:p>
      <w:pPr>
        <w:pStyle w:val="FirstParagraph"/>
      </w:pPr>
      <w:r>
        <w:t xml:space="preserve">In recent years, efforts have been made to digitize court processes in Pakistan Karachi to reduce corruption and improve transparency. The implementation of case management systems allows for better tracking of a Judge’s docket. However, the digital divide remains a challenge. While the judiciary moves toward online filings and virtual hearings for minor matters, traditional in-person appearances remain necessary for major criminal trials where witness credibility is paramount. The modern Judge must thus be technologically literate to leverage these tools effectively without compromising the sanctity of oral testimony.</w:t>
      </w:r>
    </w:p>
    <w:bookmarkEnd w:id="24"/>
    <w:bookmarkStart w:id="25" w:name="conclusion"/>
    <w:p>
      <w:pPr>
        <w:pStyle w:val="Heading2"/>
      </w:pPr>
      <w:r>
        <w:t xml:space="preserve">Conclusion</w:t>
      </w:r>
    </w:p>
    <w:p>
      <w:pPr>
        <w:pStyle w:val="FirstParagraph"/>
      </w:pPr>
      <w:r>
        <w:t xml:space="preserve">In conclusion, the role of a Judge in Pakistan Karachi is one of immense responsibility and complexity. It requires a professional who is legally competent, culturally aware, and physically resilient. The unique socio-political fabric of this metropolis demands that judicial officers act not only as interpreters of law but also as guardians of peace. As Pakistan Karachi continues to grow as an economic engine for the nation, the justice system must evolve to meet its needs. Strengthening the independence and security of Judges is essential for fostering a climate where rule of law can truly flourish. Ultimately, the credibility of Pakistan’s legal framework rests heavily on how effectively Judges in high-pressure urban centers like Karachi deliver justice.</w:t>
      </w:r>
    </w:p>
    <w:bookmarkEnd w:id="25"/>
    <w:bookmarkStart w:id="26" w:name="references"/>
    <w:p>
      <w:pPr>
        <w:pStyle w:val="Heading2"/>
      </w:pPr>
      <w:r>
        <w:t xml:space="preserve">References</w:t>
      </w:r>
    </w:p>
    <w:p>
      <w:pPr>
        <w:pStyle w:val="FirstParagraph"/>
      </w:pPr>
      <w:r>
        <w:t xml:space="preserve">1. Constitution of the Islamic Republic of Pakistan, 1973.</w:t>
      </w:r>
    </w:p>
    <w:p>
      <w:pPr>
        <w:pStyle w:val="BodyText"/>
      </w:pPr>
      <w:r>
        <w:t xml:space="preserve">2. Supreme Court of Pakistan. (2020). *Report on Judicial Reforms and Case Management*.</w:t>
      </w:r>
    </w:p>
    <w:p>
      <w:pPr>
        <w:pStyle w:val="BodyText"/>
      </w:pPr>
      <w:r>
        <w:t xml:space="preserve">3. Human Rights Commission of Pakistan. (2021). *Status of Judiciary in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Pakistan Karachi: A Term Paper</dc:title>
  <dc:creator/>
  <dc:language>en</dc:language>
  <cp:keywords/>
  <dcterms:created xsi:type="dcterms:W3CDTF">2026-07-29T07:00:22Z</dcterms:created>
  <dcterms:modified xsi:type="dcterms:W3CDTF">2026-07-29T07:00:22Z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