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7" w:name="X1d718bf29a54bc7cae3472e9bc12b0373ff6458"/>
    <w:p>
      <w:pPr>
        <w:pStyle w:val="Heading1"/>
      </w:pPr>
      <w:r>
        <w:t xml:space="preserve">The Role and Evolution of the Judge in Turkey Ankara</w:t>
      </w:r>
    </w:p>
    <w:bookmarkStart w:id="26" w:name="X54e5ed44f53ff4108e35ae9a2d10d5c462ae0da"/>
    <w:p>
      <w:pPr>
        <w:pStyle w:val="Heading2"/>
      </w:pPr>
      <w:r>
        <w:t xml:space="preserve">A Term Paper on Judicial Independence, Legal Frameworks, and Contemporary Challenges</w:t>
      </w:r>
    </w:p>
    <w:p>
      <w:pPr>
        <w:pStyle w:val="FirstParagraph"/>
      </w:pPr>
      <w:r>
        <w:br/>
      </w:r>
    </w:p>
    <w:p>
      <w:pPr>
        <w:pStyle w:val="BodyText"/>
      </w:pPr>
      <w:r>
        <w:t xml:space="preserve">Prepared for the Department of Law</w:t>
      </w:r>
      <w:r>
        <w:br/>
      </w:r>
      <w:r>
        <w:t xml:space="preserve">University Context: Academic Research Paper</w:t>
      </w:r>
      <w:r>
        <w:br/>
      </w:r>
      <w:r>
        <w:t xml:space="preserve">Date: October 2023</w:t>
      </w:r>
      <w:r>
        <w:br/>
      </w:r>
    </w:p>
    <w:bookmarkStart w:id="20" w:name="i.-introduction"/>
    <w:p>
      <w:pPr>
        <w:pStyle w:val="Heading3"/>
      </w:pPr>
      <w:r>
        <w:t xml:space="preserve">I. Introduction</w:t>
      </w:r>
    </w:p>
    <w:p>
      <w:pPr>
        <w:pStyle w:val="FirstParagraph"/>
      </w:pPr>
      <w:r>
        <w:t xml:space="preserve">The concept of justice is the cornerstone of any functioning democratic society, and within this framework, the</w:t>
      </w:r>
      <w:r>
        <w:t xml:space="preserve"> </w:t>
      </w:r>
      <w:r>
        <w:rPr>
          <w:bCs/>
          <w:b/>
        </w:rPr>
        <w:t xml:space="preserve">Judge</w:t>
      </w:r>
      <w:r>
        <w:t xml:space="preserve"> </w:t>
      </w:r>
      <w:r>
        <w:t xml:space="preserve">serves as the primary guardian of legal integrity. In Turkey, a nation characterized by its unique geopolitical position bridging Europe and Asia, the judiciary plays a pivotal role in maintaining social order and protecting human rights. This term paper examines the multifaceted role of judicial officials within</w:t>
      </w:r>
      <w:r>
        <w:t xml:space="preserve"> </w:t>
      </w:r>
      <w:r>
        <w:rPr>
          <w:bCs/>
          <w:b/>
        </w:rPr>
        <w:t xml:space="preserve">Turkey Ankara</w:t>
      </w:r>
      <w:r>
        <w:t xml:space="preserve">, focusing on their appointment processes, ethical obligations, and the broader socio-political context that influences their work. As the capital city hosts all central government institutions, including the highest courts,</w:t>
      </w:r>
      <w:r>
        <w:rPr>
          <w:iCs/>
          <w:i/>
        </w:rPr>
        <w:t xml:space="preserve">Ankara</w:t>
      </w:r>
      <w:r>
        <w:t xml:space="preserve"> </w:t>
      </w:r>
      <w:r>
        <w:t xml:space="preserve">is not merely a geographical location but the symbolic heart of Turkey’s legal system. Understanding how a</w:t>
      </w:r>
      <w:r>
        <w:t xml:space="preserve"> </w:t>
      </w:r>
      <w:r>
        <w:rPr>
          <w:bCs/>
          <w:b/>
        </w:rPr>
        <w:t xml:space="preserve">Judge</w:t>
      </w:r>
      <w:r>
        <w:t xml:space="preserve"> </w:t>
      </w:r>
      <w:r>
        <w:t xml:space="preserve">operates in this specific environment requires an analysis of historical reforms, current legal statutes, and ongoing debates regarding judicial independence. The following sections will explore these dynamics to provide a comprehensive overview of what it means to serve as a</w:t>
      </w:r>
      <w:r>
        <w:t xml:space="preserve"> </w:t>
      </w:r>
      <w:r>
        <w:rPr>
          <w:bCs/>
          <w:b/>
        </w:rPr>
        <w:t xml:space="preserve">Judge</w:t>
      </w:r>
      <w:r>
        <w:t xml:space="preserve"> </w:t>
      </w:r>
      <w:r>
        <w:t xml:space="preserve">in modern-day</w:t>
      </w:r>
      <w:r>
        <w:t xml:space="preserve"> </w:t>
      </w:r>
      <w:r>
        <w:rPr>
          <w:iCs/>
          <w:i/>
        </w:rPr>
        <w:t xml:space="preserve">Turkey Ankara</w:t>
      </w:r>
      <w:r>
        <w:t xml:space="preserve">.</w:t>
      </w:r>
    </w:p>
    <w:bookmarkEnd w:id="20"/>
    <w:bookmarkStart w:id="21" w:name="Xbd89f8474857729de42912539e500f6651dfbf6"/>
    <w:p>
      <w:pPr>
        <w:pStyle w:val="Heading3"/>
      </w:pPr>
      <w:r>
        <w:t xml:space="preserve">II. Historical Context and the Reform Era</w:t>
      </w:r>
    </w:p>
    <w:p>
      <w:pPr>
        <w:pStyle w:val="FirstParagraph"/>
      </w:pPr>
      <w:r>
        <w:t xml:space="preserve">To understand the present state of the judiciary in Turkey, one must look back to early 20th-century reforms initiated by Mustafa Kemal Atatürk. The establishment of a secular, modern legal system replaced religious law codes with European-inspired civil and penal codes. This transition had profound implications for the profession of</w:t>
      </w:r>
      <w:r>
        <w:t xml:space="preserve"> </w:t>
      </w:r>
      <w:r>
        <w:rPr>
          <w:bCs/>
          <w:b/>
        </w:rPr>
        <w:t xml:space="preserve">Judge</w:t>
      </w:r>
      <w:r>
        <w:t xml:space="preserve">. In</w:t>
      </w:r>
      <w:r>
        <w:t xml:space="preserve"> </w:t>
      </w:r>
      <w:r>
        <w:rPr>
          <w:iCs/>
          <w:i/>
        </w:rPr>
        <w:t xml:space="preserve">Turkey Ankara</w:t>
      </w:r>
      <w:r>
        <w:t xml:space="preserve">, particularly in the years following 1924, judges were expected to embody Enlightenment values and serve as agents of modernization. Over decades, however, the judiciary evolved through various political regimes—from multi-party democracy to periods of military intervention—and each era left its mark on judicial behavior.</w:t>
      </w:r>
      <w:r>
        <w:t xml:space="preserve"> </w:t>
      </w:r>
      <w:r>
        <w:t xml:space="preserve">During the late 20th century,</w:t>
      </w:r>
      <w:r>
        <w:rPr>
          <w:iCs/>
          <w:i/>
        </w:rPr>
        <w:t xml:space="preserve">Turkey Ankara</w:t>
      </w:r>
      <w:r>
        <w:t xml:space="preserve">'s courts became arenas for intense ideological struggles between secularist elites and emerging conservative movements. The role of the</w:t>
      </w:r>
      <w:r>
        <w:t xml:space="preserve"> </w:t>
      </w:r>
      <w:r>
        <w:rPr>
          <w:bCs/>
          <w:b/>
        </w:rPr>
        <w:t xml:space="preserve">Judge</w:t>
      </w:r>
      <w:r>
        <w:t xml:space="preserve"> </w:t>
      </w:r>
      <w:r>
        <w:t xml:space="preserve">shifted from being a neutral arbiter to sometimes becoming an active participant in these political battles. Notably, the closure of political parties by constitutional court rulings in</w:t>
      </w:r>
      <w:r>
        <w:t xml:space="preserve"> </w:t>
      </w:r>
      <w:r>
        <w:rPr>
          <w:iCs/>
          <w:i/>
        </w:rPr>
        <w:t xml:space="preserve">Ankara</w:t>
      </w:r>
      <w:r>
        <w:t xml:space="preserve"> </w:t>
      </w:r>
      <w:r>
        <w:t xml:space="preserve">demonstrated how deeply intertwined judicial decisions were with national politics. These historical shifts highlight why today’s discussion about the independence and impartiality of any</w:t>
      </w:r>
      <w:r>
        <w:t xml:space="preserve"> </w:t>
      </w:r>
      <w:r>
        <w:rPr>
          <w:bCs/>
          <w:b/>
        </w:rPr>
        <w:t xml:space="preserve">Judge</w:t>
      </w:r>
      <w:r>
        <w:t xml:space="preserve"> </w:t>
      </w:r>
      <w:r>
        <w:t xml:space="preserve">in Turkey cannot be separated from broader questions about governance and civil liberties.</w:t>
      </w:r>
    </w:p>
    <w:bookmarkEnd w:id="21"/>
    <w:bookmarkStart w:id="22" w:name="Xa02bc6362784efcaaa56f3ccec0db1ffa44bfba"/>
    <w:p>
      <w:pPr>
        <w:pStyle w:val="Heading3"/>
      </w:pPr>
      <w:r>
        <w:t xml:space="preserve">III. The Appointment Process: Council of Judges and Prosecutors (HSK)</w:t>
      </w:r>
    </w:p>
    <w:p>
      <w:pPr>
        <w:pStyle w:val="FirstParagraph"/>
      </w:pPr>
      <w:r>
        <w:t xml:space="preserve">One of the most critical aspects affecting judicial integrity in</w:t>
      </w:r>
      <w:r>
        <w:t xml:space="preserve"> </w:t>
      </w:r>
      <w:r>
        <w:rPr>
          <w:iCs/>
          <w:i/>
        </w:rPr>
        <w:t xml:space="preserve">Turkey Ankara</w:t>
      </w:r>
      <w:r>
        <w:t xml:space="preserve"> </w:t>
      </w:r>
      <w:r>
        <w:t xml:space="preserve">is the mechanism for appointing judges. Historically managed by a High Council consisting predominantly of judges themselves, reforms enacted in recent years transferred significant control over appointments to an executive body known as the Council of Judges and Prosecutors (HSK). Critics argue that this change has undermined judicial independence by allowing greater political influence over who becomes a</w:t>
      </w:r>
      <w:r>
        <w:t xml:space="preserve"> </w:t>
      </w:r>
      <w:r>
        <w:rPr>
          <w:bCs/>
          <w:b/>
        </w:rPr>
        <w:t xml:space="preserve">Judge</w:t>
      </w:r>
      <w:r>
        <w:t xml:space="preserve">.</w:t>
      </w:r>
      <w:r>
        <w:t xml:space="preserve"> </w:t>
      </w:r>
      <w:r>
        <w:t xml:space="preserve">Prospective</w:t>
      </w:r>
      <w:r>
        <w:t xml:space="preserve"> </w:t>
      </w:r>
      <w:r>
        <w:rPr>
          <w:bCs/>
          <w:b/>
        </w:rPr>
        <w:t xml:space="preserve">Judge</w:t>
      </w:r>
      <w:r>
        <w:t xml:space="preserve"> </w:t>
      </w:r>
      <w:r>
        <w:t xml:space="preserve">candidates must pass rigorous examinations administered by the Ministry of Justice before beginning their training at the Judicial Academy located in Ankara. Upon graduation, they are assigned positions across various cities, including Istanbul Izmir and Bursa as well as being stationed in the capital city itself where many high-profile cases originate. The transparency—or lack thereof—in this process remains a contentious issue both domestically within</w:t>
      </w:r>
      <w:r>
        <w:t xml:space="preserve"> </w:t>
      </w:r>
      <w:r>
        <w:rPr>
          <w:iCs/>
          <w:i/>
        </w:rPr>
        <w:t xml:space="preserve">Turkey</w:t>
      </w:r>
      <w:r>
        <w:t xml:space="preserve"> </w:t>
      </w:r>
      <w:r>
        <w:t xml:space="preserve">and internationally among human rights organizations monitoring compliance with European Convention on Human Rights standards relevant to all</w:t>
      </w:r>
      <w:r>
        <w:t xml:space="preserve"> </w:t>
      </w:r>
      <w:r>
        <w:rPr>
          <w:bCs/>
          <w:b/>
        </w:rPr>
        <w:t xml:space="preserve">Judge</w:t>
      </w:r>
      <w:r>
        <w:t xml:space="preserve"> </w:t>
      </w:r>
      <w:r>
        <w:t xml:space="preserve">roles globally but especially impactful here due Ankara’s symbolic status.</w:t>
      </w:r>
    </w:p>
    <w:bookmarkEnd w:id="22"/>
    <w:bookmarkStart w:id="23" w:name="X5753897284429f1eb48988add352b13605e1b3b"/>
    <w:p>
      <w:pPr>
        <w:pStyle w:val="Heading3"/>
      </w:pPr>
      <w:r>
        <w:t xml:space="preserve">IV. Ethical Obligations and Professional Conduct</w:t>
      </w:r>
    </w:p>
    <w:p>
      <w:pPr>
        <w:pStyle w:val="FirstParagraph"/>
      </w:pPr>
      <w:r>
        <w:t xml:space="preserve">Regardless of external pressures, ethical guidelines dictate that every</w:t>
      </w:r>
      <w:r>
        <w:t xml:space="preserve"> </w:t>
      </w:r>
      <w:r>
        <w:rPr>
          <w:bCs/>
          <w:b/>
        </w:rPr>
        <w:t xml:space="preserve">Judge</w:t>
      </w:r>
      <w:r>
        <w:t xml:space="preserve"> </w:t>
      </w:r>
      <w:r>
        <w:t xml:space="preserve">operating within Turkish law must adhere strictly to principles such as impartiality, integrity, competence and diligence enshrined in the Constitution Article 142 which governs judicial independence explicitly stating “Judges are independent in their decisions”. They swear an oath before taking office pledging loyalty only to the constitution and laws—not any particular government or party—which should theoretically shield them from political interference while serving as a</w:t>
      </w:r>
      <w:r>
        <w:t xml:space="preserve"> </w:t>
      </w:r>
      <w:r>
        <w:rPr>
          <w:bCs/>
          <w:b/>
        </w:rPr>
        <w:t xml:space="preserve">Judge</w:t>
      </w:r>
      <w:r>
        <w:t xml:space="preserve"> </w:t>
      </w:r>
      <w:r>
        <w:t xml:space="preserve">anywhere including especially visible contexts found throughout metropolitan areas surrounding</w:t>
      </w:r>
      <w:r>
        <w:t xml:space="preserve"> </w:t>
      </w:r>
      <w:r>
        <w:rPr>
          <w:iCs/>
          <w:i/>
        </w:rPr>
        <w:t xml:space="preserve">Turkey Ankara</w:t>
      </w:r>
      <w:r>
        <w:t xml:space="preserve">.</w:t>
      </w:r>
      <w:r>
        <w:t xml:space="preserve"> </w:t>
      </w:r>
      <w:r>
        <w:t xml:space="preserve">However, practical challenges often complicate adherence to these ideals. High-profile cases involving terrorism allegations corruption charges against former ministers or journalists detained under anti-terrorism laws frequently draw media attention putting immense pressure on individual adjudicators tasked with deciding them fairly according established legal precedents rather than public opinion or governmental directives expected outcomes vary widely depending upon perceived alignment between ruling party policies prevailing judicial philosophy held by specific presiding</w:t>
      </w:r>
      <w:r>
        <w:t xml:space="preserve"> </w:t>
      </w:r>
      <w:r>
        <w:rPr>
          <w:bCs/>
          <w:b/>
        </w:rPr>
        <w:t xml:space="preserve">Judge</w:t>
      </w:r>
      <w:r>
        <w:t xml:space="preserve"> </w:t>
      </w:r>
      <w:r>
        <w:t xml:space="preserve">assigned case.</w:t>
      </w:r>
    </w:p>
    <w:bookmarkEnd w:id="23"/>
    <w:bookmarkStart w:id="24" w:name="X342d6c537e8b6b8b192a2e4ef8089108e01dead"/>
    <w:p>
      <w:pPr>
        <w:pStyle w:val="Heading3"/>
      </w:pPr>
      <w:r>
        <w:t xml:space="preserve">V. Contemporary Challenges Facing the Judiciary in Ankara</w:t>
      </w:r>
    </w:p>
    <w:p>
      <w:pPr>
        <w:pStyle w:val="FirstParagraph"/>
      </w:pPr>
      <w:r>
        <w:t xml:space="preserve">In recent years,</w:t>
      </w:r>
      <w:r>
        <w:rPr>
          <w:iCs/>
          <w:i/>
        </w:rPr>
        <w:t xml:space="preserve">Turkey Ankara</w:t>
      </w:r>
      <w:r>
        <w:t xml:space="preserve">'s judicial landscape has faced unprecedented scrutiny following events such as attempted coups mass arrests post-coup purges extending into civilian bureaucracy including parts judiciary branch resulting thousands removed positions accused ties illegal organizations labeled terrorist groups like Gulen movement though official stance denies involvement direct political agenda behind selections made against colleagues previously serving alongside them raising serious concerns about politicization affecting remaining members still working diligently uphold rule of law despite hostile environment surrounding them daily activities offices scattered across districts comprising greater metropolitan region encompassing both residential neighborhoods administrative centers housing key institutions like Constitutional Court Supreme Administrative Court etcetera collectively representing apex level decision-making power vested exclusively within hands qualified professionals recognized legally as authorized representatives wielding state authority via interpretation application statutes codes governing society at large.</w:t>
      </w:r>
    </w:p>
    <w:bookmarkEnd w:id="24"/>
    <w:bookmarkStart w:id="25" w:name="vi.-conclusion"/>
    <w:p>
      <w:pPr>
        <w:pStyle w:val="Heading3"/>
      </w:pPr>
      <w:r>
        <w:t xml:space="preserve">VI. Conclusion</w:t>
      </w:r>
    </w:p>
    <w:p>
      <w:pPr>
        <w:pStyle w:val="FirstParagraph"/>
      </w:pPr>
      <w:r>
        <w:t xml:space="preserve">In conclusion, the role of a</w:t>
      </w:r>
      <w:r>
        <w:t xml:space="preserve"> </w:t>
      </w:r>
      <w:r>
        <w:rPr>
          <w:bCs/>
          <w:b/>
        </w:rPr>
        <w:t xml:space="preserve">Judge</w:t>
      </w:r>
      <w:r>
        <w:t xml:space="preserve"> </w:t>
      </w:r>
      <w:r>
        <w:t xml:space="preserve">in</w:t>
      </w:r>
      <w:r>
        <w:t xml:space="preserve"> </w:t>
      </w:r>
      <w:r>
        <w:rPr>
          <w:iCs/>
          <w:i/>
        </w:rPr>
        <w:t xml:space="preserve">Turkey Ankara</w:t>
      </w:r>
      <w:r>
        <w:t xml:space="preserve"> </w:t>
      </w:r>
      <w:r>
        <w:t xml:space="preserve">is complex and deeply influenced by historical, political, and social factors. While the legal framework provides robust protections for judicial independence in theory, practical realities often pose significant challenges. The ongoing debates surrounding appointment procedures ethical conduct case management reflect broader tensions between maintaining professional autonomy responding appropriately societal expectations placed upon institution responsible upholding rule law universally applied regardless identity status beliefs held individuals involved disputes brought forward courtroom doors located throughout capital city symbolizing hope fairness equality under law despite current difficulties faced by those entrusted carrying out duties assigned them day-to-day basis.</w:t>
      </w:r>
      <w:r>
        <w:t xml:space="preserve"> </w:t>
      </w:r>
      <w:r>
        <w:t xml:space="preserve">Moving forward, strengthening institutional safeguards enhancing transparency ensuring accountability mechanisms will be crucial steps toward restoring public trust in judicial processes underway currently happening across regions comprising entire country ranging from rural villages bustling urban centers alike all sharing common goal achieving just outcomes derived through fair transparent respectful manner honoring spirit letter written constitutions laws enacted representing collective will people living together harmoniously respecting differences celebrating diversity recognizing shared humanity uniting them under banner justice peace prosperity future generations yet unborn waiting see fruits labor undertaken today by courageous men women choosing path dedicated serving principle rather personal gain selfish interests ultimately defining true essence what it means truly be called honorable profession known universally simply but profoundly as</w:t>
      </w:r>
      <w:r>
        <w:t xml:space="preserve"> </w:t>
      </w:r>
      <w:r>
        <w:rPr>
          <w:bCs/>
          <w:b/>
        </w:rPr>
        <w:t xml:space="preserve">Judge</w:t>
      </w:r>
      <w:r>
        <w:t xml:space="preserve">.</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Judge in Turkey Ankara</dc:title>
  <dc:creator/>
  <dc:language>en</dc:language>
  <cp:keywords/>
  <dcterms:created xsi:type="dcterms:W3CDTF">2026-07-29T03:50:40Z</dcterms:created>
  <dcterms:modified xsi:type="dcterms:W3CDTF">2026-07-29T03:50:40Z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