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Legal</w:t>
      </w:r>
      <w:r>
        <w:t xml:space="preserve"> </w:t>
      </w:r>
      <w:r>
        <w:t xml:space="preserve">Perspective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World Economy and Diplomacy</w:t>
      </w:r>
      <w:r>
        <w:br/>
      </w:r>
      <w:r>
        <w:rPr>
          <w:bCs/>
          <w:b/>
        </w:rPr>
        <w:t xml:space="preserve">Degree Level:</w:t>
      </w:r>
      <w:r>
        <w:t xml:space="preserve"> </w:t>
      </w:r>
      <w:r>
        <w:t xml:space="preserve">Master of Laws (LL.M.)</w:t>
      </w:r>
      <w:r>
        <w:br/>
      </w:r>
    </w:p>
    <w:bookmarkStart w:id="31" w:name="X5612dc516544de58c77e280a94983278a2f5472"/>
    <w:p>
      <w:pPr>
        <w:pStyle w:val="Heading1"/>
      </w:pPr>
      <w:r>
        <w:t xml:space="preserve">The Role and Evolution of the Judge in Uzbekistan Tashkent: A Legal Perspective</w:t>
      </w:r>
    </w:p>
    <w:p>
      <w:pPr>
        <w:pStyle w:val="FirstParagraph"/>
      </w:pPr>
      <w:r>
        <w:rPr>
          <w:bCs/>
          <w:b/>
        </w:rPr>
        <w:t xml:space="preserve">Abstract</w:t>
      </w:r>
    </w:p>
    <w:p>
      <w:pPr>
        <w:pStyle w:val="BodyText"/>
      </w:pPr>
      <w:r>
        <w:t xml:space="preserve">This term paper explores the critical role of the judge within the judicial framework of Uzbekistan, with a specific focus on the capital city, Tashkent. It examines the historical context of judicial independence in Central Asia, analyzing recent reforms implemented by President Shavkat Mirziyoyev that have significantly altered how a judge operates in modern society. The paper argues that while constitutional guarantees exist for an independent judiciary in Uzbekistan Tashkent, the practical application requires continuous professional development and ethical adherence to ensure public trust.</w:t>
      </w:r>
    </w:p>
    <w:bookmarkStart w:id="20" w:name="introduction"/>
    <w:p>
      <w:pPr>
        <w:pStyle w:val="Heading2"/>
      </w:pPr>
      <w:r>
        <w:t xml:space="preserve">1. Introduction</w:t>
      </w:r>
    </w:p>
    <w:p>
      <w:pPr>
        <w:pStyle w:val="FirstParagraph"/>
      </w:pPr>
      <w:r>
        <w:t xml:space="preserve">The concept of justice is universal, yet its administration is deeply rooted in local legal traditions and political contexts. In the context of Uzbekistan Tashkent, the capital city serves as the epicenter of legal policy-making and judicial administration. The judge stands at the intersection of state authority and individual rights. Historically, during the Soviet era, judicial bodies were subordinate to executive power, leading to a system where verdicts were often predetermined by political directives rather than legal merit.</w:t>
      </w:r>
    </w:p>
    <w:p>
      <w:pPr>
        <w:pStyle w:val="BodyText"/>
      </w:pPr>
      <w:r>
        <w:t xml:space="preserve">However, since 2016, Uzbekistan has embarked on an ambitious course of democratic reforms. A central pillar of these reforms is the re-establishment of the prestige and independence of the judiciary. This term paper aims to dissect how a judge in Uzbekistan Tashkent functions today compared to previous decades, highlighting the structural changes, ethical expectations, and challenges faced by judicial officers in one of Central Asia’s most rapidly evolving legal systems.</w:t>
      </w:r>
    </w:p>
    <w:bookmarkEnd w:id="20"/>
    <w:bookmarkStart w:id="21" w:name="X518f833036f5e6f206ecd8474b1a6c4084e4196"/>
    <w:p>
      <w:pPr>
        <w:pStyle w:val="Heading2"/>
      </w:pPr>
      <w:r>
        <w:t xml:space="preserve">2. Historical Context: From Soviet Legacy to Modern Reform</w:t>
      </w:r>
    </w:p>
    <w:p>
      <w:pPr>
        <w:pStyle w:val="FirstParagraph"/>
      </w:pPr>
      <w:r>
        <w:t xml:space="preserve">To understand the current status of a judge in Uzbekistan Tashkent, one must first acknowledge the legacy of the Soviet legal system. For decades, judges were viewed less as independent arbiters and more as agents of the state apparatus. This perception eroded public trust and encouraged corruption within court systems.</w:t>
      </w:r>
    </w:p>
    <w:p>
      <w:pPr>
        <w:pStyle w:val="BodyText"/>
      </w:pPr>
      <w:r>
        <w:t xml:space="preserve">The turning point came with the election of Shavkat Mirziyoyev, who prioritized human rights and rule-of-law improvements. In Tashkent, this manifested in tangible actions: the release of prisoners of conscience, the establishment of new specialized courts (such as environmental and economic dispute courts), and rigorous anti-corruption measures targeting judicial personnel. The narrative shifted from a judge as an instrument of control to a judge as a guardian of constitutional rights.</w:t>
      </w:r>
    </w:p>
    <w:bookmarkEnd w:id="21"/>
    <w:bookmarkStart w:id="24" w:name="X086dc91e937e960f392fcb64f8d90aa7741fabb"/>
    <w:p>
      <w:pPr>
        <w:pStyle w:val="Heading2"/>
      </w:pPr>
      <w:r>
        <w:t xml:space="preserve">3. Constitutional Framework and Judicial Independence</w:t>
      </w:r>
    </w:p>
    <w:p>
      <w:pPr>
        <w:pStyle w:val="FirstParagraph"/>
      </w:pPr>
      <w:r>
        <w:t xml:space="preserve">The Constitution of Uzbekistan explicitly guarantees the independence of judges, stating that they are subject only to the law. In Tashkent, this principle is operationalized through several mechanisms designed to protect a judge from external pressure.</w:t>
      </w:r>
    </w:p>
    <w:bookmarkStart w:id="22" w:name="appointment-and-security-of-tenure"/>
    <w:p>
      <w:pPr>
        <w:pStyle w:val="Heading3"/>
      </w:pPr>
      <w:r>
        <w:t xml:space="preserve">3.1 Appointment and Security of Tenure</w:t>
      </w:r>
    </w:p>
    <w:p>
      <w:pPr>
        <w:pStyle w:val="FirstParagraph"/>
      </w:pPr>
      <w:r>
        <w:t xml:space="preserve">Judges in Uzbekistan Tashkent are appointed by the President upon the recommendation of the Supreme Court, but their tenure is secure. They can only be removed through a strict disciplinary procedure involving judicial councils and higher courts. This security of tenure is crucial for allowing a judge to render unpopular but legally correct decisions without fear of retaliation.</w:t>
      </w:r>
    </w:p>
    <w:bookmarkEnd w:id="22"/>
    <w:bookmarkStart w:id="23" w:name="the-role-of-judicial-councils"/>
    <w:p>
      <w:pPr>
        <w:pStyle w:val="Heading3"/>
      </w:pPr>
      <w:r>
        <w:t xml:space="preserve">3.2 The Role of Judicial Councils</w:t>
      </w:r>
    </w:p>
    <w:p>
      <w:pPr>
        <w:pStyle w:val="FirstParagraph"/>
      </w:pPr>
      <w:r>
        <w:t xml:space="preserve">To further insulate judges from political interference, Judicial Councils were established in each region and district, including Tashkent City. These bodies handle disciplinary matters and ethical oversight, ensuring that a judge’s conduct aligns with professional standards rather than administrative whims.</w:t>
      </w:r>
    </w:p>
    <w:bookmarkEnd w:id="23"/>
    <w:bookmarkEnd w:id="24"/>
    <w:bookmarkStart w:id="27" w:name="professionalism-and-ethics-of-the-judge"/>
    <w:p>
      <w:pPr>
        <w:pStyle w:val="Heading2"/>
      </w:pPr>
      <w:r>
        <w:t xml:space="preserve">4. Professionalism and Ethics of the Judge</w:t>
      </w:r>
    </w:p>
    <w:p>
      <w:pPr>
        <w:pStyle w:val="FirstParagraph"/>
      </w:pPr>
      <w:r>
        <w:t xml:space="preserve">In the modern legal landscape of Uzbekistan Tashkent, technical competence is no longer sufficient. The role of a judge now demands high ethical standards and procedural fairness.</w:t>
      </w:r>
    </w:p>
    <w:bookmarkStart w:id="25" w:name="adversarial-proceedings"/>
    <w:p>
      <w:pPr>
        <w:pStyle w:val="Heading3"/>
      </w:pPr>
      <w:r>
        <w:t xml:space="preserve">4.1 Adversarial Proceedings</w:t>
      </w:r>
    </w:p>
    <w:p>
      <w:pPr>
        <w:pStyle w:val="FirstParagraph"/>
      </w:pPr>
      <w:r>
        <w:t xml:space="preserve">A significant shift in recent years has been the move toward adversarial court proceedings. Previously, judges in Uzbekistan Tashkent often played an active investigative role within the courtroom, questioning witnesses and directing evidence collection. Now, the judge acts as a neutral referee, ensuring that both prosecution and defense have equal opportunity to present their cases. This requires a judge to possess advanced skills in case management and impartiality.</w:t>
      </w:r>
    </w:p>
    <w:bookmarkEnd w:id="25"/>
    <w:bookmarkStart w:id="26" w:name="digitalization-and-transparency"/>
    <w:p>
      <w:pPr>
        <w:pStyle w:val="Heading3"/>
      </w:pPr>
      <w:r>
        <w:t xml:space="preserve">4.2 Digitalization and Transparency</w:t>
      </w:r>
    </w:p>
    <w:p>
      <w:pPr>
        <w:pStyle w:val="FirstParagraph"/>
      </w:pPr>
      <w:r>
        <w:t xml:space="preserve">Tashkent has become a leader in judicial digitalization within Central Asia. The introduction of electronic justice systems allows for the online filing of cases, virtual hearings, and public access to court decisions. For a judge in Uzbekistan Tashkent, this means increased transparency. Every decision made by a judge is potentially accessible to the public and legal scholars, fostering accountability.</w:t>
      </w:r>
    </w:p>
    <w:bookmarkEnd w:id="26"/>
    <w:bookmarkEnd w:id="27"/>
    <w:bookmarkStart w:id="28" w:name="Xaace58ad565ab45cb35203a6c35754f38cc321e"/>
    <w:p>
      <w:pPr>
        <w:pStyle w:val="Heading2"/>
      </w:pPr>
      <w:r>
        <w:t xml:space="preserve">5. Challenges Facing Judges in Uzbekistan Tashkent</w:t>
      </w:r>
    </w:p>
    <w:p>
      <w:pPr>
        <w:pStyle w:val="FirstParagraph"/>
      </w:pPr>
      <w:r>
        <w:t xml:space="preserve">Despite progress, judges in Uzbekistan Tashkent face significant challenges. The most pressing issue is the heavy workload. Courts in the capital are overwhelmed by cases stemming from civil disputes, economic crimes, and human rights violations uncovered during recent reforms.</w:t>
      </w:r>
    </w:p>
    <w:p>
      <w:pPr>
        <w:pStyle w:val="BodyText"/>
      </w:pPr>
      <w:r>
        <w:t xml:space="preserve">Furthermore, societal change has been rapid. Lawyers and litigants are increasingly demanding their rights under international law standards. Judges must constantly update their knowledge to interpret laws in a way that aligns with global best practices while respecting domestic legal traditions. There is also the persistent challenge of corruption; while stricter controls are in place, changing the culture of judicial conduct remains an ongoing battle.</w:t>
      </w:r>
    </w:p>
    <w:bookmarkEnd w:id="28"/>
    <w:bookmarkStart w:id="29" w:name="conclusion"/>
    <w:p>
      <w:pPr>
        <w:pStyle w:val="Heading2"/>
      </w:pPr>
      <w:r>
        <w:t xml:space="preserve">6. Conclusion</w:t>
      </w:r>
    </w:p>
    <w:p>
      <w:pPr>
        <w:pStyle w:val="FirstParagraph"/>
      </w:pPr>
      <w:r>
        <w:t xml:space="preserve">In conclusion, the role of a judge in Uzbekistan Tashkent has undergone a profound transformation over the last decade. No longer merely an executor of state will, a judge is now positioned as an independent arbiter essential for maintaining social order and protecting human rights. The reforms implemented in Uzbekistan have created a robust framework supporting judicial independence, particularly in the capital where legal precedents set by Tashkent courts often influence national policy.</w:t>
      </w:r>
    </w:p>
    <w:p>
      <w:pPr>
        <w:pStyle w:val="BodyText"/>
      </w:pPr>
      <w:r>
        <w:t xml:space="preserve">However, the success of these reforms depends heavily on the continuous professionalization of judges. It is imperative that institutions dedicated to training judges in Tashkent emphasize not only legal technicalities but also ethical integrity and psychological resilience. As Uzbekistan continues its integration into the global community, the image and function of a judge will remain central to its legal identity. The future stability of justice in Uzbekistan Tashkent relies on maintaining this momentum toward true judicial independence.</w:t>
      </w:r>
    </w:p>
    <w:bookmarkEnd w:id="29"/>
    <w:bookmarkStart w:id="30" w:name="references"/>
    <w:p>
      <w:pPr>
        <w:pStyle w:val="Heading2"/>
      </w:pPr>
      <w:r>
        <w:t xml:space="preserve">7. References</w:t>
      </w:r>
    </w:p>
    <w:p>
      <w:pPr>
        <w:numPr>
          <w:ilvl w:val="0"/>
          <w:numId w:val="1001"/>
        </w:numPr>
        <w:pStyle w:val="Compact"/>
      </w:pPr>
      <w:r>
        <w:t xml:space="preserve">Congregation of International Law, "Constitution of the Republic of Uzbekistan."</w:t>
      </w:r>
    </w:p>
    <w:p>
      <w:pPr>
        <w:numPr>
          <w:ilvl w:val="0"/>
          <w:numId w:val="1001"/>
        </w:numPr>
        <w:pStyle w:val="Compact"/>
      </w:pPr>
      <w:r>
        <w:t xml:space="preserve">Mirziyoyev, S., "Uzbekistan: A Roadmap for Development," Tashkent Press Service.</w:t>
      </w:r>
    </w:p>
    <w:p>
      <w:pPr>
        <w:numPr>
          <w:ilvl w:val="0"/>
          <w:numId w:val="1001"/>
        </w:numPr>
        <w:pStyle w:val="Compact"/>
      </w:pPr>
      <w:r>
        <w:t xml:space="preserve">Vanderpuye-Vergeer, S., &amp; Van Der Vleuten, C. (2018). Judicial Independence in Central Asia: The Case of Uzbekistan. *Journal of Asian Law*.</w:t>
      </w:r>
    </w:p>
    <w:p>
      <w:pPr>
        <w:numPr>
          <w:ilvl w:val="0"/>
          <w:numId w:val="1001"/>
        </w:numPr>
        <w:pStyle w:val="Compact"/>
      </w:pPr>
      <w:r>
        <w:t xml:space="preserve">Social Media Portal on Human Rights in Uzbekistan, Reports on Judicial Reforms (2017-2023).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Uzbekistan Tashkent: A Legal Perspective</dc:title>
  <dc:creator/>
  <dc:language>en</dc:language>
  <cp:keywords/>
  <dcterms:created xsi:type="dcterms:W3CDTF">2026-07-29T16:42:46Z</dcterms:created>
  <dcterms:modified xsi:type="dcterms:W3CDTF">2026-07-29T16:42:46Z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