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Australia</w:t>
      </w:r>
      <w:r>
        <w:t xml:space="preserve"> </w:t>
      </w:r>
      <w:r>
        <w:t xml:space="preserve">Sydney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University of New South Wales (Contextual Reference)</w:t>
      </w:r>
      <w:r>
        <w:br/>
      </w:r>
      <w:r>
        <w:rPr>
          <w:bCs/>
          <w:b/>
        </w:rPr>
        <w:t xml:space="preserve">Degree Program:</w:t>
      </w:r>
      <w:r>
        <w:t xml:space="preserve"> </w:t>
      </w:r>
      <w:r>
        <w:t xml:space="preserve">Bachelor of Applied Science / Vocational Education</w:t>
      </w:r>
    </w:p>
    <w:bookmarkStart w:id="32" w:name="X7b76e46e6f40edebb56fa425a6d1d3174e917b0"/>
    <w:p>
      <w:pPr>
        <w:pStyle w:val="Heading1"/>
      </w:pPr>
      <w:r>
        <w:t xml:space="preserve">A Comprehensive Analysis of the Laboratory Technician Profession in Australia Sydney</w:t>
      </w:r>
    </w:p>
    <w:p>
      <w:r>
        <w:pict>
          <v:rect style="width:0;height:1.5pt" o:hralign="center" o:hrstd="t" o:hr="t"/>
        </w:pict>
      </w:r>
    </w:p>
    <w:p>
      <w:pPr>
        <w:pStyle w:val="FirstParagraph"/>
      </w:pPr>
      <w:r>
        <w:t xml:space="preserve">This term paper provides an extensive examination of the role, responsibilities, regulatory frameworks, and future outlook of the Laboratory Technician profession within the specific geographical and economic context of</w:t>
      </w:r>
      <w:r>
        <w:t xml:space="preserve"> </w:t>
      </w:r>
      <w:r>
        <w:rPr>
          <w:bCs/>
          <w:b/>
        </w:rPr>
        <w:t xml:space="preserve">Australia Sydney</w:t>
      </w:r>
      <w:r>
        <w:t xml:space="preserve">. As a pivotal hub for scientific research, healthcare innovation, and industrial quality assurance in Oceania,</w:t>
      </w:r>
      <w:r>
        <w:t xml:space="preserve"> </w:t>
      </w:r>
      <w:r>
        <w:rPr>
          <w:iCs/>
          <w:i/>
        </w:rPr>
        <w:t xml:space="preserve">Australia Sydney</w:t>
      </w:r>
      <w:r>
        <w:t xml:space="preserve"> </w:t>
      </w:r>
      <w:r>
        <w:t xml:space="preserve">serves as a microcosm for understanding the broader demands placed on technical staff in high-standard laboratory environments. The position of a Laboratory Technician is not merely one of manual dexterity but requires rigorous adherence to safety protocols, data integrity standards, and ethical guidelines unique to the Australian regulatory landscape.</w:t>
      </w:r>
    </w:p>
    <w:bookmarkStart w:id="20" w:name="introduction"/>
    <w:p>
      <w:pPr>
        <w:pStyle w:val="Heading2"/>
      </w:pPr>
      <w:r>
        <w:t xml:space="preserve">1. Introduction</w:t>
      </w:r>
    </w:p>
    <w:p>
      <w:pPr>
        <w:pStyle w:val="FirstParagraph"/>
      </w:pPr>
      <w:r>
        <w:t xml:space="preserve">In the modern scientific ecosystem, the Laboratory Technician acts as the operational backbone of research and development facilities. In</w:t>
      </w:r>
      <w:r>
        <w:t xml:space="preserve"> </w:t>
      </w:r>
      <w:r>
        <w:rPr>
          <w:bCs/>
          <w:b/>
        </w:rPr>
        <w:t xml:space="preserve">Australia Sydney</w:t>
      </w:r>
      <w:r>
        <w:t xml:space="preserve">, where institutions such as Sydney University, Westmead Institute for Medical Research, and various private biotechnology firms are clustered, the demand for skilled technicians is driven by a robust economy focused on health sciences and environmental monitoring. This paper argues that the Laboratory Technician in</w:t>
      </w:r>
      <w:r>
        <w:t xml:space="preserve"> </w:t>
      </w:r>
      <w:r>
        <w:rPr>
          <w:bCs/>
          <w:b/>
        </w:rPr>
        <w:t xml:space="preserve">Australia Sydney</w:t>
      </w:r>
      <w:r>
        <w:t xml:space="preserve"> </w:t>
      </w:r>
      <w:r>
        <w:t xml:space="preserve">must possess a hybrid skill set comprising technical proficiency in analytical instrumentation, strict compliance with national safety standards (such as those enforced by Safe Work Australia), and the ability to integrate digital data management systems.</w:t>
      </w:r>
    </w:p>
    <w:p>
      <w:pPr>
        <w:pStyle w:val="BodyText"/>
      </w:pPr>
      <w:r>
        <w:t xml:space="preserve">The scope of this study covers clinical pathology laboratories, environmental testing facilities, and pharmaceutical quality control units located within the Sydney metropolitan area. By analyzing these sectors, we can determine how the specific regional context influences job requirements and professional development for Laboratory Technicians.</w:t>
      </w:r>
    </w:p>
    <w:bookmarkEnd w:id="20"/>
    <w:bookmarkStart w:id="23" w:name="the-regulatory-framework-in-australia"/>
    <w:p>
      <w:pPr>
        <w:pStyle w:val="Heading2"/>
      </w:pPr>
      <w:r>
        <w:t xml:space="preserve">2. The Regulatory Framework in Australia</w:t>
      </w:r>
    </w:p>
    <w:p>
      <w:pPr>
        <w:pStyle w:val="FirstParagraph"/>
      </w:pPr>
      <w:r>
        <w:t xml:space="preserve">The practice of a Laboratory Technician in</w:t>
      </w:r>
      <w:r>
        <w:t xml:space="preserve"> </w:t>
      </w:r>
      <w:r>
        <w:rPr>
          <w:bCs/>
          <w:b/>
        </w:rPr>
        <w:t xml:space="preserve">Australia Sydney</w:t>
      </w:r>
      <w:r>
        <w:t xml:space="preserve"> </w:t>
      </w:r>
      <w:r>
        <w:t xml:space="preserve">is heavily regulated to ensure patient safety and data reliability. Unlike some jurisdictions where oversight may be fragmented, Australia maintains stringent national standards that are strictly enforced within Sydney’s highly competitive medical market.</w:t>
      </w:r>
    </w:p>
    <w:bookmarkStart w:id="21" w:name="Xf8b36f4113ea8d9e0a599bdea532d4eaed195da"/>
    <w:p>
      <w:pPr>
        <w:pStyle w:val="Heading3"/>
      </w:pPr>
      <w:r>
        <w:t xml:space="preserve">2.1 National Pathology Accreditation Council (NPAC)</w:t>
      </w:r>
    </w:p>
    <w:p>
      <w:pPr>
        <w:pStyle w:val="FirstParagraph"/>
      </w:pPr>
      <w:r>
        <w:t xml:space="preserve">In</w:t>
      </w:r>
      <w:r>
        <w:t xml:space="preserve"> </w:t>
      </w:r>
      <w:r>
        <w:rPr>
          <w:bCs/>
          <w:b/>
        </w:rPr>
        <w:t xml:space="preserve">Australia Sydney</w:t>
      </w:r>
      <w:r>
        <w:t xml:space="preserve">, most clinical laboratories must adhere to NPAC standards. For a Laboratory Technician, this means daily operations are subject to rigorous audit trails. Technicians are responsible for ensuring that every sample processed meets accreditation criteria regarding chain of custody, sample integrity, and reporting timelines.</w:t>
      </w:r>
    </w:p>
    <w:bookmarkEnd w:id="21"/>
    <w:bookmarkStart w:id="22" w:name="occupational-health-and-safety-ohsa"/>
    <w:p>
      <w:pPr>
        <w:pStyle w:val="Heading3"/>
      </w:pPr>
      <w:r>
        <w:t xml:space="preserve">2.2 Occupational Health and Safety (OHSA)</w:t>
      </w:r>
    </w:p>
    <w:p>
      <w:pPr>
        <w:pStyle w:val="FirstParagraph"/>
      </w:pPr>
      <w:r>
        <w:t xml:space="preserve">Sydney laboratories must comply with the Work Health and Safety (WHS) laws applicable in New South Wales. Laboratory Technicians are legally obligated to identify hazards associated with biological agents, chemical reagents, and radiological materials. This includes proper use of Personal Protective Equipment (PPE), correct disposal of biomedical waste through licensed contractors common in Sydney’s industrial zones, and emergency response protocols for spillages or exposures.</w:t>
      </w:r>
    </w:p>
    <w:bookmarkEnd w:id="22"/>
    <w:bookmarkEnd w:id="23"/>
    <w:bookmarkStart w:id="27" w:name="X44f66d0546ff7dc37846a9207e766b1acb51148"/>
    <w:p>
      <w:pPr>
        <w:pStyle w:val="Heading2"/>
      </w:pPr>
      <w:r>
        <w:t xml:space="preserve">3. Key Responsibilities and Technical Skills</w:t>
      </w:r>
    </w:p>
    <w:p>
      <w:pPr>
        <w:pStyle w:val="FirstParagraph"/>
      </w:pPr>
      <w:r>
        <w:t xml:space="preserve">The daily duties of a Laboratory Technician in</w:t>
      </w:r>
      <w:r>
        <w:t xml:space="preserve"> </w:t>
      </w:r>
      <w:r>
        <w:rPr>
          <w:bCs/>
          <w:b/>
        </w:rPr>
        <w:t xml:space="preserve">Australia Sydney</w:t>
      </w:r>
      <w:r>
        <w:t xml:space="preserve"> </w:t>
      </w:r>
      <w:r>
        <w:t xml:space="preserve">vary depending on the sector but generally revolve around precision, accuracy, and efficiency. The following subsections detail these core competencies.</w:t>
      </w:r>
    </w:p>
    <w:bookmarkStart w:id="24" w:name="clinical-pathology"/>
    <w:p>
      <w:pPr>
        <w:pStyle w:val="Heading3"/>
      </w:pPr>
      <w:r>
        <w:t xml:space="preserve">3.1 Clinical Pathology</w:t>
      </w:r>
    </w:p>
    <w:p>
      <w:pPr>
        <w:pStyle w:val="FirstParagraph"/>
      </w:pPr>
      <w:r>
        <w:t xml:space="preserve">In hospital settings such as Royal Prince Alfred Hospital or St Vincent’s Hospital in</w:t>
      </w:r>
      <w:r>
        <w:t xml:space="preserve"> </w:t>
      </w:r>
      <w:r>
        <w:rPr>
          <w:bCs/>
          <w:b/>
        </w:rPr>
        <w:t xml:space="preserve">Australia Sydney</w:t>
      </w:r>
      <w:r>
        <w:t xml:space="preserve">, technicians process blood samples, urine analysis, and tissue biopsies. They operate automated analyzers for hematology and biochemistry while also performing manual microscopic examinations. The high volume of patients in Sydney necessitates rapid turnaround times, requiring technicians to balance speed with meticulous attention to detail.</w:t>
      </w:r>
    </w:p>
    <w:bookmarkEnd w:id="24"/>
    <w:bookmarkStart w:id="25" w:name="environmental-monitoring"/>
    <w:p>
      <w:pPr>
        <w:pStyle w:val="Heading3"/>
      </w:pPr>
      <w:r>
        <w:t xml:space="preserve">3.2 Environmental Monitoring</w:t>
      </w:r>
    </w:p>
    <w:p>
      <w:pPr>
        <w:pStyle w:val="FirstParagraph"/>
      </w:pPr>
      <w:r>
        <w:t xml:space="preserve">Given</w:t>
      </w:r>
      <w:r>
        <w:t xml:space="preserve"> </w:t>
      </w:r>
      <w:r>
        <w:rPr>
          <w:bCs/>
          <w:b/>
        </w:rPr>
        <w:t xml:space="preserve">Australia Sydney’s</w:t>
      </w:r>
      <w:r>
        <w:t xml:space="preserve"> </w:t>
      </w:r>
      <w:r>
        <w:t xml:space="preserve">coastal geography and focus on sustainability, environmental laboratories play a crucial role. Technicians here test water quality from the Pacific Ocean and local reservoirs, air quality near industrial suburbs, and soil samples for contamination. Skills in chromatography (GC-MS) and spectroscopy are highly prized in this sector.</w:t>
      </w:r>
    </w:p>
    <w:bookmarkEnd w:id="25"/>
    <w:bookmarkStart w:id="26" w:name="pharmaceutical-quality-control"/>
    <w:p>
      <w:pPr>
        <w:pStyle w:val="Heading3"/>
      </w:pPr>
      <w:r>
        <w:t xml:space="preserve">3.3 Pharmaceutical Quality Control</w:t>
      </w:r>
    </w:p>
    <w:p>
      <w:pPr>
        <w:pStyle w:val="FirstParagraph"/>
      </w:pPr>
      <w:r>
        <w:t xml:space="preserve">With Sydney hosting major pharmaceutical distribution centers, technicians ensure that medications meet Australian Therapeutic Goods Administration (TGA) standards. This involves rigorous testing of raw materials and finished products for purity, potency, and stability.</w:t>
      </w:r>
    </w:p>
    <w:bookmarkEnd w:id="26"/>
    <w:bookmarkEnd w:id="27"/>
    <w:bookmarkStart w:id="28" w:name="X6221c33348bfc93462c6bf2d9e14f3c0a11e07c"/>
    <w:p>
      <w:pPr>
        <w:pStyle w:val="Heading2"/>
      </w:pPr>
      <w:r>
        <w:t xml:space="preserve">4. Technological Integration and Digital Literacy</w:t>
      </w:r>
    </w:p>
    <w:p>
      <w:pPr>
        <w:pStyle w:val="FirstParagraph"/>
      </w:pPr>
      <w:r>
        <w:t xml:space="preserve">The modern Laboratory Technician in</w:t>
      </w:r>
      <w:r>
        <w:t xml:space="preserve"> </w:t>
      </w:r>
      <w:r>
        <w:rPr>
          <w:bCs/>
          <w:b/>
        </w:rPr>
        <w:t xml:space="preserve">Australia Sydney</w:t>
      </w:r>
      <w:r>
        <w:t xml:space="preserve"> </w:t>
      </w:r>
      <w:r>
        <w:t xml:space="preserve">cannot rely solely on wet-lab skills. The integration of Laboratory Information Management Systems (LIMS) is ubiquitous in Sydney’s high-tech facilities. Technicians must be proficient in inputting data into digital platforms, troubleshooting software interface errors, and interpreting digital readouts from automated machinery.</w:t>
      </w:r>
    </w:p>
    <w:p>
      <w:pPr>
        <w:pStyle w:val="BodyText"/>
      </w:pPr>
      <w:r>
        <w:t xml:space="preserve">Furthermore, the rise of telepathology and remote diagnostics means that technicians must be adept at capturing high-resolution images of slides for review by pathologists located elsewhere in</w:t>
      </w:r>
      <w:r>
        <w:t xml:space="preserve"> </w:t>
      </w:r>
      <w:r>
        <w:rPr>
          <w:bCs/>
          <w:b/>
        </w:rPr>
        <w:t xml:space="preserve">Australia Sydney</w:t>
      </w:r>
      <w:r>
        <w:t xml:space="preserve"> </w:t>
      </w:r>
      <w:r>
        <w:t xml:space="preserve">or even interstate. This shift requires a strong understanding of digital imaging standards and data security protocols to protect patient privacy under the Australian Privacy Principles.</w:t>
      </w:r>
    </w:p>
    <w:bookmarkEnd w:id="28"/>
    <w:bookmarkStart w:id="29" w:name="challenges-and-future-outlook"/>
    <w:p>
      <w:pPr>
        <w:pStyle w:val="Heading2"/>
      </w:pPr>
      <w:r>
        <w:t xml:space="preserve">5. Challenges and Future Outlook</w:t>
      </w:r>
    </w:p>
    <w:p>
      <w:pPr>
        <w:pStyle w:val="FirstParagraph"/>
      </w:pPr>
      <w:r>
        <w:t xml:space="preserve">The profession faces several challenges, including automation-induced job displacement and the increasing complexity of genomic testing. However, in</w:t>
      </w:r>
      <w:r>
        <w:t xml:space="preserve"> </w:t>
      </w:r>
      <w:r>
        <w:rPr>
          <w:bCs/>
          <w:b/>
        </w:rPr>
        <w:t xml:space="preserve">Australia Sydney</w:t>
      </w:r>
      <w:r>
        <w:t xml:space="preserve">, there is a projected growth in demand for Laboratory Technicians due to an aging population requiring more clinical testing and increased investment in biotech startups.</w:t>
      </w:r>
    </w:p>
    <w:p>
      <w:pPr>
        <w:pStyle w:val="BodyText"/>
      </w:pPr>
      <w:r>
        <w:t xml:space="preserve">Continuing Professional Development (CPD) is essential. Technicians are encouraged to pursue certifications from the National Association of Testing Authorities (NATA). This commitment to lifelong learning ensures that the workforce in</w:t>
      </w:r>
      <w:r>
        <w:t xml:space="preserve"> </w:t>
      </w:r>
      <w:r>
        <w:rPr>
          <w:bCs/>
          <w:b/>
        </w:rPr>
        <w:t xml:space="preserve">Australia Sydney</w:t>
      </w:r>
      <w:r>
        <w:t xml:space="preserve"> </w:t>
      </w:r>
      <w:r>
        <w:t xml:space="preserve">remains at the forefront of scientific technology.</w:t>
      </w:r>
    </w:p>
    <w:bookmarkEnd w:id="29"/>
    <w:bookmarkStart w:id="30" w:name="conclusion"/>
    <w:p>
      <w:pPr>
        <w:pStyle w:val="Heading2"/>
      </w:pPr>
      <w:r>
        <w:t xml:space="preserve">6. Conclusion</w:t>
      </w:r>
    </w:p>
    <w:p>
      <w:pPr>
        <w:pStyle w:val="FirstParagraph"/>
      </w:pPr>
      <w:r>
        <w:t xml:space="preserve">In conclusion, the role of the Laboratory Technician in</w:t>
      </w:r>
      <w:r>
        <w:t xml:space="preserve"> </w:t>
      </w:r>
      <w:r>
        <w:rPr>
          <w:bCs/>
          <w:b/>
        </w:rPr>
        <w:t xml:space="preserve">Australia Sydney</w:t>
      </w:r>
      <w:r>
        <w:t xml:space="preserve"> </w:t>
      </w:r>
      <w:r>
        <w:t xml:space="preserve">is multifaceted and critical to public health and scientific advancement. Operating within a strict regulatory environment governed by NPAC, NATA, and WHS standards, these professionals ensure the integrity of diagnostic results that influence millions of lives annually. The synergy between traditional wet-lab skills and modern digital literacy defines the successful Technician in this region. As</w:t>
      </w:r>
      <w:r>
        <w:t xml:space="preserve"> </w:t>
      </w:r>
      <w:r>
        <w:rPr>
          <w:bCs/>
          <w:b/>
        </w:rPr>
        <w:t xml:space="preserve">Australia Sydney</w:t>
      </w:r>
      <w:r>
        <w:t xml:space="preserve"> </w:t>
      </w:r>
      <w:r>
        <w:t xml:space="preserve">continues to expand its biotechnology sector, the Laboratory Technician will remain an indispensable asset, bridging the gap between theoretical science and practical application.</w:t>
      </w:r>
    </w:p>
    <w:bookmarkEnd w:id="30"/>
    <w:bookmarkStart w:id="31" w:name="references"/>
    <w:p>
      <w:pPr>
        <w:pStyle w:val="Heading2"/>
      </w:pPr>
      <w:r>
        <w:t xml:space="preserve">7. References</w:t>
      </w:r>
    </w:p>
    <w:p>
      <w:pPr>
        <w:numPr>
          <w:ilvl w:val="0"/>
          <w:numId w:val="1001"/>
        </w:numPr>
        <w:pStyle w:val="Compact"/>
      </w:pPr>
      <w:r>
        <w:t xml:space="preserve">Safe Work Australia. (2023).</w:t>
      </w:r>
      <w:r>
        <w:rPr>
          <w:iCs/>
          <w:i/>
        </w:rPr>
        <w:t xml:space="preserve">Guidance on Managing WHS Risks in Laboratories.</w:t>
      </w:r>
    </w:p>
    <w:p>
      <w:pPr>
        <w:numPr>
          <w:ilvl w:val="0"/>
          <w:numId w:val="1001"/>
        </w:numPr>
        <w:pStyle w:val="Compact"/>
      </w:pPr>
      <w:r>
        <w:t xml:space="preserve">National Pathology Accreditation Council. (2023).</w:t>
      </w:r>
      <w:r>
        <w:rPr>
          <w:iCs/>
          <w:i/>
        </w:rPr>
        <w:t xml:space="preserve">Australian Standards for Pathology Services.</w:t>
      </w:r>
    </w:p>
    <w:p>
      <w:pPr>
        <w:numPr>
          <w:ilvl w:val="0"/>
          <w:numId w:val="1001"/>
        </w:numPr>
        <w:pStyle w:val="Compact"/>
      </w:pPr>
      <w:r>
        <w:t xml:space="preserve">Department of Health and Aged Care, Australia. (2022).</w:t>
      </w:r>
      <w:r>
        <w:rPr>
          <w:iCs/>
          <w:i/>
        </w:rPr>
        <w:t xml:space="preserve">Health Workforce National Plan 1999-35.</w:t>
      </w:r>
    </w:p>
    <w:p>
      <w:pPr>
        <w:numPr>
          <w:ilvl w:val="0"/>
          <w:numId w:val="1001"/>
        </w:numPr>
        <w:pStyle w:val="Compact"/>
      </w:pPr>
      <w:r>
        <w:t xml:space="preserve">Sydney Local Health District. (2023).</w:t>
      </w:r>
      <w:r>
        <w:rPr>
          <w:iCs/>
          <w:i/>
        </w:rPr>
        <w:t xml:space="preserve">Operational Protocols for Clinical Pathology Laboratories.</w:t>
      </w:r>
    </w:p>
    <w:p>
      <w:r>
        <w:pict>
          <v:rect style="width:0;height:1.5pt" o:hralign="center" o:hrstd="t" o:hr="t"/>
        </w:pict>
      </w:r>
    </w:p>
    <w:p>
      <w:pPr>
        <w:pStyle w:val="FirstParagraph"/>
      </w:pPr>
      <w:r>
        <w:t xml:space="preserve">End of Term Paper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Laboratory Technician in Australia Sydney</dc:title>
  <dc:creator/>
  <dc:language>en</dc:language>
  <cp:keywords/>
  <dcterms:created xsi:type="dcterms:W3CDTF">2026-07-29T05:51:05Z</dcterms:created>
  <dcterms:modified xsi:type="dcterms:W3CDTF">2026-07-29T05:51:05Z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