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8" w:name="term-paper"/>
    <w:p>
      <w:pPr>
        <w:pStyle w:val="Heading1"/>
      </w:pPr>
      <w:r>
        <w:t xml:space="preserve">Term Paper</w:t>
      </w:r>
    </w:p>
    <w:bookmarkStart w:id="20" w:name="Xd20610b875680cf92b4aed11446e350d2c7c4ca"/>
    <w:p>
      <w:pPr>
        <w:pStyle w:val="Heading2"/>
      </w:pPr>
      <w:r>
        <w:t xml:space="preserve">The Critical Role and Professional Evolution of Laboratory Technicians in Colombia Medellín</w:t>
      </w:r>
    </w:p>
    <w:p>
      <w:pPr>
        <w:pStyle w:val="FirstParagraph"/>
      </w:pPr>
      <w:r>
        <w:t xml:space="preserve">Abstract:</w:t>
      </w:r>
    </w:p>
    <w:p>
      <w:pPr>
        <w:pStyle w:val="BodyText"/>
      </w:pPr>
      <w:r>
        <w:t xml:space="preserve">This term paper explores the multifaceted role, educational requirements, and socio-economic impact of Laboratory Technicians within the specific context of Colombia Medellín. As a major industrial and healthcare hub in Latin America, Medellín presents unique challenges and opportunities for laboratory professionals. The document analyzes the current regulatory framework, the demand for skilled technicians in both clinical and industrial sectors, and the implications for public health policy. By examining local case studies from prominent institutions such as EAFIT University and major hospital networks like San Ignacio del Monte or Hospital Pablo Tobón Uribe, this paper argues that Laboratory Technicians are not merely support staff but are pivotal agents in ensuring diagnostic accuracy, quality control, and scientific innovation in the region.</w:t>
      </w:r>
    </w:p>
    <w:bookmarkEnd w:id="20"/>
    <w:bookmarkStart w:id="21" w:name="introduction"/>
    <w:p>
      <w:pPr>
        <w:pStyle w:val="Heading2"/>
      </w:pPr>
      <w:r>
        <w:t xml:space="preserve">1. Introduction</w:t>
      </w:r>
    </w:p>
    <w:p>
      <w:pPr>
        <w:pStyle w:val="FirstParagraph"/>
      </w:pPr>
      <w:r>
        <w:t xml:space="preserve">Background:</w:t>
      </w:r>
    </w:p>
    <w:p>
      <w:pPr>
        <w:pStyle w:val="BodyText"/>
      </w:pPr>
      <w:r>
        <w:t xml:space="preserve">In the evolving landscape of modern science and healthcare, precision is paramount. At the core of this precision lies a professional often overlooked by the general public but indispensable to society: the Laboratory Technician. In Colombia Medellín, a city that has undergone one of Latin America’s most remarkable urban transformations over the past three decades, the demand for high-quality laboratory services has skyrocketed. From diagnostic medicine to environmental monitoring and industrial quality control, Laboratory Technicians form the backbone of scientific inquiry and public health safety.</w:t>
      </w:r>
    </w:p>
    <w:p>
      <w:pPr>
        <w:pStyle w:val="BodyText"/>
      </w:pPr>
      <w:r>
        <w:t xml:space="preserve">Objective:</w:t>
      </w:r>
    </w:p>
    <w:p>
      <w:pPr>
        <w:pStyle w:val="BodyText"/>
      </w:pPr>
      <w:r>
        <w:t xml:space="preserve">This term paper aims to provide a comprehensive analysis of the profession of Laboratory Technician specifically tailored to the Colombian Medellín context. It seeks to address three primary questions: First, what are the educational and regulatory standards required for Laboratory Technicians in Colombia? Second, how does the specific industrial and healthcare infrastructure of Medellín shape their role? Third, what are the future prospects for this profession given technological advancements and regional health needs.</w:t>
      </w:r>
    </w:p>
    <w:bookmarkEnd w:id="21"/>
    <w:bookmarkStart w:id="22" w:name="Xb97a2405c8a50daeda8db8f2f0b76e8c4808bb1"/>
    <w:p>
      <w:pPr>
        <w:pStyle w:val="Heading2"/>
      </w:pPr>
      <w:r>
        <w:t xml:space="preserve">2. Regulatory Framework and Educational Standards in Colombia</w:t>
      </w:r>
    </w:p>
    <w:p>
      <w:pPr>
        <w:pStyle w:val="FirstParagraph"/>
      </w:pPr>
      <w:r>
        <w:t xml:space="preserve">Legal Context:</w:t>
      </w:r>
    </w:p>
    <w:p>
      <w:pPr>
        <w:pStyle w:val="BodyText"/>
      </w:pPr>
      <w:r>
        <w:t xml:space="preserve">The practice of Laboratory Technology in Colombia is governed by strict legal frameworks established by the Ministry of National Education (Ministerio de Educación Nacional) and the Superintendency of Industry and Commerce. According to Law 1753 of 2015, which outlines the development plan for Colombia, there is a strong emphasis on strengthening science, technology, and innovation systems. Specifically for Laboratory Technicians, Resolution 4936 of 2005 defines the occupational profile and competencies required.</w:t>
      </w:r>
    </w:p>
    <w:p>
      <w:pPr>
        <w:pStyle w:val="BodyText"/>
      </w:pPr>
      <w:r>
        <w:t xml:space="preserve">Curriculum Requirements:</w:t>
      </w:r>
    </w:p>
    <w:p>
      <w:pPr>
        <w:pStyle w:val="BodyText"/>
      </w:pPr>
      <w:r>
        <w:t xml:space="preserve">In Medellín, leading institutions such as EAFIT University (Universidad EAFIT) and the University of Antioquia (Universidad de Antioquia) offer specialized programs. These courses are not limited to theoretical knowledge but include extensive practical training in clinical chemistry, hematology, microbiology, and immunohematology. Students must undergo supervised internships in accredited hospitals within the city. The curriculum emphasizes bioethics and patient safety, reflecting the high standards expected by Colombian healthcare providers.</w:t>
      </w:r>
    </w:p>
    <w:bookmarkEnd w:id="22"/>
    <w:bookmarkStart w:id="23" w:name="X77a439a42a12a127f0d1ae7ff0f93823bd351cd"/>
    <w:p>
      <w:pPr>
        <w:pStyle w:val="Heading2"/>
      </w:pPr>
      <w:r>
        <w:t xml:space="preserve">3. The Dual Sector: Healthcare and Industry in Medellín</w:t>
      </w:r>
    </w:p>
    <w:p>
      <w:pPr>
        <w:pStyle w:val="FirstParagraph"/>
      </w:pPr>
      <w:r>
        <w:t xml:space="preserve">Clinical Laboratory Technicians:</w:t>
      </w:r>
    </w:p>
    <w:p>
      <w:pPr>
        <w:pStyle w:val="BodyText"/>
      </w:pPr>
      <w:r>
        <w:t xml:space="preserve">Medellín is home to some of the most advanced hospital complexes in the country, including San Vicente Foundation and various private clinics affiliated with EPS (Entidades Promotoras de Salud). In this sector, Laboratory Technicians are responsible for processing biological samples to aid in disease diagnosis. Their work directly impacts patient outcomes; a minor error in sample handling or result interpretation can lead to misdiagnosis. Therefore, meticulous attention to detail and adherence to Standard Operating Procedures (SOPs) are critical.</w:t>
      </w:r>
    </w:p>
    <w:p>
      <w:pPr>
        <w:pStyle w:val="BodyText"/>
      </w:pPr>
      <w:r>
        <w:t xml:space="preserve">Industrial and Environmental Applications:</w:t>
      </w:r>
    </w:p>
    <w:p>
      <w:pPr>
        <w:pStyle w:val="BodyText"/>
      </w:pPr>
      <w:r>
        <w:t xml:space="preserve">Beyond healthcare, Medellín is a growing center for manufacturing, textiles, and food processing industries. Companies in the Aburrá Valley require Laboratory Technicians to ensure product quality and environmental compliance. For instance, water treatment plants along the Porce River rely on technicians to monitor water quality parameters such as pH levels, turbidity, and bacterial counts. Additionally, food safety laboratories employed by large agro-industrial firms depend on these professionals to test for contaminants, ensuring that products meet both national (ICO) and international standards.</w:t>
      </w:r>
    </w:p>
    <w:bookmarkEnd w:id="23"/>
    <w:bookmarkStart w:id="24" w:name="X19db635a957d74a28bb02e97394e2b221952438"/>
    <w:p>
      <w:pPr>
        <w:pStyle w:val="Heading2"/>
      </w:pPr>
      <w:r>
        <w:t xml:space="preserve">4. Challenges Faced by Laboratory Technicians in Medellín</w:t>
      </w:r>
    </w:p>
    <w:p>
      <w:pPr>
        <w:pStyle w:val="FirstParagraph"/>
      </w:pPr>
      <w:r>
        <w:t xml:space="preserve">Resource Constraints:</w:t>
      </w:r>
    </w:p>
    <w:p>
      <w:pPr>
        <w:pStyle w:val="BodyText"/>
      </w:pPr>
      <w:r>
        <w:t xml:space="preserve">Despite the city’s progress, disparities exist between private and public healthcare facilities. Public hospitals often face budget constraints that can lead to shortages of reagents or outdated equipment. Laboratory Technicians in these settings must often improvise solutions while maintaining quality standards, a skill that requires resilience and adaptability.</w:t>
      </w:r>
    </w:p>
    <w:p>
      <w:pPr>
        <w:pStyle w:val="BodyText"/>
      </w:pPr>
      <w:r>
        <w:t xml:space="preserve">Technological Integration:</w:t>
      </w:r>
    </w:p>
    <w:p>
      <w:pPr>
        <w:pStyle w:val="BodyText"/>
      </w:pPr>
      <w:r>
        <w:t xml:space="preserve">The rapid pace of technological change presents another challenge. The integration of automation and AI-driven diagnostics requires continuous professional development. Laboratory Technicians in Medellín must stay updated with new software platforms for laboratory information systems (LIS) to ensure seamless data management and interoperability among healthcare providers.</w:t>
      </w:r>
    </w:p>
    <w:bookmarkEnd w:id="24"/>
    <w:bookmarkStart w:id="25" w:name="future-prospects-and-recommendations"/>
    <w:p>
      <w:pPr>
        <w:pStyle w:val="Heading2"/>
      </w:pPr>
      <w:r>
        <w:t xml:space="preserve">5. Future Prospects and Recommendations</w:t>
      </w:r>
    </w:p>
    <w:p>
      <w:pPr>
        <w:pStyle w:val="FirstParagraph"/>
      </w:pPr>
      <w:r>
        <w:t xml:space="preserve">Professional Development:</w:t>
      </w:r>
    </w:p>
    <w:p>
      <w:pPr>
        <w:pStyle w:val="BodyText"/>
      </w:pPr>
      <w:r>
        <w:t xml:space="preserve">To enhance the effectiveness of Laboratory Technicians, there is a need for stronger collaboration between universities, government bodies, and private industry in Colombia Medellín. Initiatives such as continuing education programs focused on molecular diagnostics and genomics can elevate the profession's status.</w:t>
      </w:r>
    </w:p>
    <w:p>
      <w:pPr>
        <w:pStyle w:val="BodyText"/>
      </w:pPr>
      <w:r>
        <w:t xml:space="preserve">Policy Recommendations:</w:t>
      </w:r>
    </w:p>
    <w:p>
      <w:pPr>
        <w:pStyle w:val="BodyText"/>
      </w:pPr>
      <w:r>
        <w:t xml:space="preserve">It is recommended that local authorities invest more heavily in public laboratory infrastructure to reduce wait times for results. Furthermore, promoting research opportunities within academic institutions in Medellín can foster innovation, positioning the city as a regional leader in biomedical sciences.</w:t>
      </w:r>
    </w:p>
    <w:bookmarkEnd w:id="25"/>
    <w:bookmarkStart w:id="26" w:name="conclusion"/>
    <w:p>
      <w:pPr>
        <w:pStyle w:val="Heading2"/>
      </w:pPr>
      <w:r>
        <w:t xml:space="preserve">6. Conclusion</w:t>
      </w:r>
    </w:p>
    <w:p>
      <w:pPr>
        <w:pStyle w:val="FirstParagraph"/>
      </w:pPr>
      <w:r>
        <w:t xml:space="preserve">Summary:</w:t>
      </w:r>
    </w:p>
    <w:p>
      <w:pPr>
        <w:pStyle w:val="BodyText"/>
      </w:pPr>
      <w:r>
        <w:t xml:space="preserve">In conclusion, the role of Laboratory Technicians in Colombia Medellín is both vital and complex. They serve as crucial links between scientific data and clinical decision-making, impacting thousands of lives daily through accurate diagnostics and quality assurance. As Medellín continues to develop economically and socially, the demand for skilled laboratory professionals will only grow.</w:t>
      </w:r>
    </w:p>
    <w:p>
      <w:pPr>
        <w:pStyle w:val="BodyText"/>
      </w:pPr>
      <w:r>
        <w:t xml:space="preserve">Final Thought:</w:t>
      </w:r>
    </w:p>
    <w:p>
      <w:pPr>
        <w:pStyle w:val="BodyText"/>
      </w:pPr>
      <w:r>
        <w:t xml:space="preserve">By recognizing the importance of this profession, investing in education, and addressing systemic challenges, Colombia Medellín can ensure that its Laboratory Technicians are equipped to meet future demands. Their contribution extends beyond the lab bench; they are stewards of public health and agents of scientific progress in one of Latin America’s most dynamic cities.</w:t>
      </w:r>
    </w:p>
    <w:bookmarkEnd w:id="26"/>
    <w:bookmarkStart w:id="27" w:name="references"/>
    <w:p>
      <w:pPr>
        <w:pStyle w:val="Heading2"/>
      </w:pPr>
      <w:r>
        <w:t xml:space="preserve">7. References</w:t>
      </w:r>
    </w:p>
    <w:p>
      <w:pPr>
        <w:numPr>
          <w:ilvl w:val="0"/>
          <w:numId w:val="1001"/>
        </w:numPr>
        <w:pStyle w:val="Compact"/>
      </w:pPr>
      <w:r>
        <w:t xml:space="preserve">Ministerio de Educación Nacional Colombia. (2005). Resolución 4936 por la cual se establece el perfil ocupacional del Tecnólogo en Análisis Clínicos.</w:t>
      </w:r>
    </w:p>
    <w:p>
      <w:pPr>
        <w:numPr>
          <w:ilvl w:val="0"/>
          <w:numId w:val="1001"/>
        </w:numPr>
        <w:pStyle w:val="Compact"/>
      </w:pPr>
      <w:r>
        <w:t xml:space="preserve">Gaceta Oficial de la República de Colombia. (2015). Ley 1753 de 2015: Plan Nacional de Desarrollo.</w:t>
      </w:r>
    </w:p>
    <w:p>
      <w:pPr>
        <w:numPr>
          <w:ilvl w:val="0"/>
          <w:numId w:val="1001"/>
        </w:numPr>
        <w:pStyle w:val="Compact"/>
      </w:pPr>
      <w:r>
        <w:t xml:space="preserve">EAFIT University. (n.d.). Program Structure for Laboratory Technology Degree.</w:t>
      </w:r>
    </w:p>
    <w:p>
      <w:pPr>
        <w:numPr>
          <w:ilvl w:val="0"/>
          <w:numId w:val="1001"/>
        </w:numPr>
        <w:pStyle w:val="Compact"/>
      </w:pPr>
      <w:r>
        <w:t xml:space="preserve">Colombian Association of Clinical Laboratories (ALACOL). Reports on Industry Trends in Antioquia, 2020-2023.</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Colombia Medellín</dc:title>
  <dc:creator/>
  <dc:language>en</dc:language>
  <cp:keywords/>
  <dcterms:created xsi:type="dcterms:W3CDTF">2026-07-29T14:28:46Z</dcterms:created>
  <dcterms:modified xsi:type="dcterms:W3CDTF">2026-07-29T14:28:46Z</dcterms:modified>
</cp:coreProperties>
</file>

<file path=docProps/custom.xml><?xml version="1.0" encoding="utf-8"?>
<Properties xmlns="http://schemas.openxmlformats.org/officeDocument/2006/custom-properties" xmlns:vt="http://schemas.openxmlformats.org/officeDocument/2006/docPropsVTypes"/>
</file>