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Term</w:t>
      </w:r>
      <w:r>
        <w:t xml:space="preserve"> </w:t>
      </w:r>
      <w:r>
        <w:t xml:space="preserve">Paper</w:t>
      </w:r>
    </w:p>
    <w:bookmarkStart w:id="29" w:name="Xbcd92ab91e7df6b477baaff1c3915c05acaffc6"/>
    <w:p>
      <w:pPr>
        <w:pStyle w:val="Heading1"/>
      </w:pPr>
      <w:r>
        <w:t xml:space="preserve">The Role and Responsibility of a Lawyer in Australia Sydney</w:t>
      </w:r>
      <w:r>
        <w:br/>
      </w:r>
      <w:r>
        <w:t xml:space="preserve">Navigating the Legal Landscape of New South Wales</w:t>
      </w:r>
    </w:p>
    <w:p>
      <w:pPr>
        <w:pStyle w:val="FirstParagraph"/>
      </w:pPr>
      <w:r>
        <w:rPr>
          <w:bCs/>
          <w:b/>
        </w:rPr>
        <w:t xml:space="preserve">Abstract</w:t>
      </w:r>
      <w:r>
        <w:br/>
      </w:r>
      <w:r>
        <w:t xml:space="preserve">This term paper explores the multifaceted role of a lawyer within the specific jurisdiction of Australia, with a particular focus on Sydney, New South Wales. It examines the educational pathways, regulatory frameworks enforced by Law Society NSW and Legal Aid Commission NSW, ethical obligations under the Legal Profession Uniform Law, and the evolving challenges faced by legal practitioners in one of Australia’s most dynamic cities. The paper argues that a successful lawyer in Australia Sydney must possess not only rigorous legal knowledge but also cultural competence and adaptability to local judicial trends.</w:t>
      </w:r>
    </w:p>
    <w:bookmarkStart w:id="20" w:name="introduction"/>
    <w:p>
      <w:pPr>
        <w:pStyle w:val="Heading2"/>
      </w:pPr>
      <w:r>
        <w:t xml:space="preserve">Introduction</w:t>
      </w:r>
    </w:p>
    <w:p>
      <w:pPr>
        <w:pStyle w:val="FirstParagraph"/>
      </w:pPr>
      <w:r>
        <w:t xml:space="preserve">The city of Sydney, as the capital of New South Wales (NSW) and the economic hub of Australia, serves as a critical node in the global legal network. Within this bustling metropolis, a lawyer is more than merely an advocate or advisor; they are gatekeepers of justice, interpreters of complex statutory frameworks, and essential facilitators for individuals and corporations alike. Understanding the specific context of</w:t>
      </w:r>
      <w:r>
        <w:t xml:space="preserve"> </w:t>
      </w:r>
      <w:r>
        <w:rPr>
          <w:bCs/>
          <w:b/>
        </w:rPr>
        <w:t xml:space="preserve">Australia Sydney</w:t>
      </w:r>
      <w:r>
        <w:t xml:space="preserve"> </w:t>
      </w:r>
      <w:r>
        <w:t xml:space="preserve">requires an appreciation of its unique blend of English common law traditions and local statutory innovations.</w:t>
      </w:r>
    </w:p>
    <w:p>
      <w:pPr>
        <w:pStyle w:val="BodyText"/>
      </w:pPr>
      <w:r>
        <w:t xml:space="preserve">This term paper aims to dissect the professional identity of a lawyer operating in this jurisdiction. It will analyze the rigorous training required, the ethical duties imposed by regulatory bodies such as the Law Society NSW, and the specific areas of practice that define legal work in Sydney, ranging from commercial law in Circular Quay to property disputes in established suburbs. Furthermore, it will address how modern lawyers must navigate digital transformation and diversity initiatives within Australian courts.</w:t>
      </w:r>
    </w:p>
    <w:bookmarkEnd w:id="20"/>
    <w:bookmarkStart w:id="21" w:name="X438020b453afe80d73681f691c404c6189709de"/>
    <w:p>
      <w:pPr>
        <w:pStyle w:val="Heading2"/>
      </w:pPr>
      <w:r>
        <w:t xml:space="preserve">Regulatory Framework and Professional Admission</w:t>
      </w:r>
    </w:p>
    <w:p>
      <w:pPr>
        <w:pStyle w:val="FirstParagraph"/>
      </w:pPr>
      <w:r>
        <w:t xml:space="preserve">In Australia, the practice of law is strictly regulated. Before a qualified professional can be called a lawyer in Sydney, they must adhere to stringent admission requirements overseen by the Supreme Court of New South Wales. The journey begins with obtaining an approved law degree from an accredited institution, such as the University of Sydney or UNSW Sydney. Following academic qualifications, candidates must complete Practical Legal Training (PLT). This practical component is vital in transitioning theoretical knowledge into courtroom readiness.</w:t>
      </w:r>
    </w:p>
    <w:p>
      <w:pPr>
        <w:pStyle w:val="BodyText"/>
      </w:pPr>
      <w:r>
        <w:t xml:space="preserve">Once admitted to the legal profession, a lawyer in Australia Sydney must maintain continuous professional development (CPD) credits. The Law Society of New South Wales plays a pivotal role here, ensuring that practitioners remain updated on changes in legislation and case law. This regulatory oversight ensures that the public receives competent legal representation and maintains trust in the integrity of the Australian justice system.</w:t>
      </w:r>
    </w:p>
    <w:bookmarkEnd w:id="21"/>
    <w:bookmarkStart w:id="22" w:name="Xa09ee0e546572b73c079ec13d54925d84f58ffb"/>
    <w:p>
      <w:pPr>
        <w:pStyle w:val="Heading2"/>
      </w:pPr>
      <w:r>
        <w:t xml:space="preserve">Ethical Obligations and Client Relationships</w:t>
      </w:r>
    </w:p>
    <w:p>
      <w:pPr>
        <w:pStyle w:val="FirstParagraph"/>
      </w:pPr>
      <w:r>
        <w:t xml:space="preserve">The ethical landscape for a lawyer is defined by the Legal Profession Uniform Law (LPUL), which applies across participating jurisdictions including New South Wales. For a lawyer practicing in Sydney, adherence to these ethical rules is not optional but foundational. Key duties include confidentiality, avoiding conflicts of interest, and providing honest advice even when it may be unfavorable to the client.</w:t>
      </w:r>
    </w:p>
    <w:p>
      <w:pPr>
        <w:pStyle w:val="BodyText"/>
      </w:pPr>
      <w:r>
        <w:t xml:space="preserve">In the high-stakes environment of Sydney’s corporate sector, particularly within the central business district where major financial institutions are headquartered, a lawyer must balance aggressive advocacy with professional integrity. For instance, in commercial litigation involving multinational corporations based in Sydney Tower or Barangaroo precincts, lawyers often face complex ethical dilemmas regarding disclosure and privilege. The term paper highlights that ethical lapses can result not only in disbarment but also in significant reputational damage within the tight-knit legal community of</w:t>
      </w:r>
      <w:r>
        <w:t xml:space="preserve"> </w:t>
      </w:r>
      <w:r>
        <w:rPr>
          <w:bCs/>
          <w:b/>
        </w:rPr>
        <w:t xml:space="preserve">Australia Sydney</w:t>
      </w:r>
      <w:r>
        <w:t xml:space="preserve">.</w:t>
      </w:r>
    </w:p>
    <w:bookmarkEnd w:id="22"/>
    <w:bookmarkStart w:id="26" w:name="key-areas-of-practice-in-sydney"/>
    <w:p>
      <w:pPr>
        <w:pStyle w:val="Heading2"/>
      </w:pPr>
      <w:r>
        <w:t xml:space="preserve">Key Areas of Practice in Sydney</w:t>
      </w:r>
    </w:p>
    <w:p>
      <w:pPr>
        <w:pStyle w:val="FirstParagraph"/>
      </w:pPr>
      <w:r>
        <w:t xml:space="preserve">Sydney’s diverse economy dictates a wide array of specializations for lawyers. While criminal defense remains a staple, particularly given the busy dockets at the Sydney Local Court and District Court, other areas have seen exponential growth.</w:t>
      </w:r>
    </w:p>
    <w:bookmarkStart w:id="23" w:name="property-and-conveyancing"/>
    <w:p>
      <w:pPr>
        <w:pStyle w:val="Heading3"/>
      </w:pPr>
      <w:r>
        <w:t xml:space="preserve">Property and Conveyancing</w:t>
      </w:r>
    </w:p>
    <w:p>
      <w:pPr>
        <w:pStyle w:val="FirstParagraph"/>
      </w:pPr>
      <w:r>
        <w:t xml:space="preserve">Given Sydney’s notorious real estate market, property law is a dominant sector. A conveyancer or property lawyer in this region must possess deep knowledge of land registry systems under the Real Property Act 1900 (NSW). Whether handling residential settlements in the Inner West or commercial developments in Parramatta, these lawyers facilitate transactions that are crucial to Australia’s economic stability.</w:t>
      </w:r>
    </w:p>
    <w:bookmarkEnd w:id="23"/>
    <w:bookmarkStart w:id="24" w:name="employment-and-workplace-relations"/>
    <w:p>
      <w:pPr>
        <w:pStyle w:val="Heading3"/>
      </w:pPr>
      <w:r>
        <w:t xml:space="preserve">Employment and Workplace Relations</w:t>
      </w:r>
    </w:p>
    <w:p>
      <w:pPr>
        <w:pStyle w:val="FirstParagraph"/>
      </w:pPr>
      <w:r>
        <w:t xml:space="preserve">Sydney is a hub for corporate headquarters, making employment law a critical field. Lawyers here advise employers and employees on issues ranging from unfair dismissal claims heard at the Fair Work Commission to complex enterprise bargaining agreements. The intersection of state industrial laws and federal workplace regulations requires a nuanced understanding that only experienced practitioners in Australia can master.</w:t>
      </w:r>
    </w:p>
    <w:bookmarkEnd w:id="24"/>
    <w:bookmarkStart w:id="25" w:name="indigenous-legal-rights"/>
    <w:p>
      <w:pPr>
        <w:pStyle w:val="Heading3"/>
      </w:pPr>
      <w:r>
        <w:t xml:space="preserve">Indigenous Legal Rights</w:t>
      </w:r>
    </w:p>
    <w:p>
      <w:pPr>
        <w:pStyle w:val="FirstParagraph"/>
      </w:pPr>
      <w:r>
        <w:t xml:space="preserve">A distinct responsibility for lawyers in</w:t>
      </w:r>
      <w:r>
        <w:t xml:space="preserve"> </w:t>
      </w:r>
      <w:r>
        <w:rPr>
          <w:bCs/>
          <w:b/>
        </w:rPr>
        <w:t xml:space="preserve">Australia Sydney</w:t>
      </w:r>
      <w:r>
        <w:t xml:space="preserve"> </w:t>
      </w:r>
      <w:r>
        <w:t xml:space="preserve">is the advancement of Indigenous rights. With significant Aboriginal populations in the greater Sydney area, lawyers play a crucial role in native title claims, compensation negotiations, and representing clients within the criminal justice system where systemic disparities exist. Legal Aid NSW has historically been instrumental in this space, ensuring access to justice for marginalized communities.</w:t>
      </w:r>
    </w:p>
    <w:bookmarkEnd w:id="25"/>
    <w:bookmarkEnd w:id="26"/>
    <w:bookmarkStart w:id="27" w:name="challenges-facing-modern-lawyers"/>
    <w:p>
      <w:pPr>
        <w:pStyle w:val="Heading2"/>
      </w:pPr>
      <w:r>
        <w:t xml:space="preserve">Challenges Facing Modern Lawyers</w:t>
      </w:r>
    </w:p>
    <w:p>
      <w:pPr>
        <w:pStyle w:val="FirstParagraph"/>
      </w:pPr>
      <w:r>
        <w:t xml:space="preserve">The contemporary legal landscape presents unique challenges for lawyers in Sydney. Firstly, technological disruption is reshaping how legal services are delivered. Online dispute resolution platforms and AI-driven contract analysis tools are forcing traditional law firms to adapt or risk obsolescence. A modern lawyer must be tech-savvy, leveraging cloud computing for secure client data management while understanding the limits of algorithmic decision-making in court.</w:t>
      </w:r>
    </w:p>
    <w:p>
      <w:pPr>
        <w:pStyle w:val="BodyText"/>
      </w:pPr>
      <w:r>
        <w:t xml:space="preserve">Secondly, access to justice remains a pressing concern. While Sydney is affluent in parts, it also contains areas of significant socio-economic disadvantage. Lawyers are increasingly called upon to provide pro bono services or engage with community legal centers to bridge the justice gap. This social responsibility is integral to the identity of a lawyer in Australia.</w:t>
      </w:r>
    </w:p>
    <w:bookmarkEnd w:id="27"/>
    <w:bookmarkStart w:id="28" w:name="conclusion"/>
    <w:p>
      <w:pPr>
        <w:pStyle w:val="Heading2"/>
      </w:pPr>
      <w:r>
        <w:t xml:space="preserve">Conclusion</w:t>
      </w:r>
    </w:p>
    <w:p>
      <w:pPr>
        <w:pStyle w:val="FirstParagraph"/>
      </w:pPr>
      <w:r>
        <w:t xml:space="preserve">In conclusion, the role of a lawyer in</w:t>
      </w:r>
      <w:r>
        <w:t xml:space="preserve"> </w:t>
      </w:r>
      <w:r>
        <w:rPr>
          <w:bCs/>
          <w:b/>
        </w:rPr>
        <w:t xml:space="preserve">Australia Sydney</w:t>
      </w:r>
      <w:r>
        <w:t xml:space="preserve"> </w:t>
      </w:r>
      <w:r>
        <w:t xml:space="preserve">is complex, demanding, and profoundly impactful. It requires more than just intellectual prowess; it necessitates ethical fortitude, cultural sensitivity, and adaptability to rapid technological change. As the legal market in Sydney continues to evolve with globalization and digitalization, lawyers must remain committed to the rule of law while serving the diverse needs of their clients.</w:t>
      </w:r>
    </w:p>
    <w:p>
      <w:pPr>
        <w:pStyle w:val="BodyText"/>
      </w:pPr>
      <w:r>
        <w:t xml:space="preserve">The term paper has demonstrated that whether through high-stakes corporate litigation in Circular Quay or community advocacy in Western Sydney suburbs, a lawyer serves as a pillar of society. Future legal education and practice guidelines must continue to emphasize these dual mandates: professional excellence and public service, ensuring that the justice system remains accessible and effective for all residents of Australia.</w:t>
      </w:r>
    </w:p>
    <w:p>
      <w:pPr>
        <w:pStyle w:val="BodyText"/>
      </w:pPr>
      <w:r>
        <w:rPr>
          <w:bCs/>
          <w:b/>
        </w:rPr>
        <w:t xml:space="preserve">References</w:t>
      </w:r>
      <w:r>
        <w:br/>
      </w:r>
      <w:r>
        <w:t xml:space="preserve">Law Society of New South Wales. (2023). 'Professional Conduct Rules'.</w:t>
      </w:r>
      <w:r>
        <w:br/>
      </w:r>
      <w:r>
        <w:t xml:space="preserve">Legal Profession Uniform Law Australia.</w:t>
      </w:r>
      <w:r>
        <w:br/>
      </w:r>
      <w:r>
        <w:t xml:space="preserve">Supreme Court of New South Wales. (2023). 'Annual Report on Judicial Proceedings'.</w:t>
      </w:r>
      <w:r>
        <w:br/>
      </w:r>
      <w:r>
        <w:t xml:space="preserve">Australian Government, Department of Justice and Attorney-General. (2024). 'Legal Aid NSW Strategic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Australia Sydney: A Comprehensive Term Paper</dc:title>
  <dc:creator/>
  <dc:language>en</dc:language>
  <cp:keywords/>
  <dcterms:created xsi:type="dcterms:W3CDTF">2026-07-29T16:10:11Z</dcterms:created>
  <dcterms:modified xsi:type="dcterms:W3CDTF">2026-07-29T16:10:11Z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