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Term</w:t>
      </w:r>
      <w:r>
        <w:t xml:space="preserve"> </w:t>
      </w:r>
      <w:r>
        <w:t xml:space="preserve">Paper</w:t>
      </w:r>
    </w:p>
    <w:bookmarkStart w:id="26" w:name="Xcde6408543816f2ae7e49ae029710bf7deb8311"/>
    <w:p>
      <w:pPr>
        <w:pStyle w:val="Heading1"/>
      </w:pPr>
      <w:r>
        <w:t xml:space="preserve">The Role and Evolution of the Lawyer in Canada Vancouver</w:t>
      </w:r>
    </w:p>
    <w:p>
      <w:pPr>
        <w:pStyle w:val="FirstParagraph"/>
      </w:pPr>
      <w:r>
        <w:rPr>
          <w:bCs/>
          <w:b/>
        </w:rPr>
        <w:t xml:space="preserve">A Term Paper on Legal Practice in a Major Canadian Urban Center</w:t>
      </w:r>
    </w:p>
    <w:p>
      <w:pPr>
        <w:pStyle w:val="BodyText"/>
      </w:pPr>
      <w:r>
        <w:t xml:space="preserve">Date: October 2023</w:t>
      </w:r>
    </w:p>
    <w:bookmarkStart w:id="20" w:name="introduction"/>
    <w:p>
      <w:pPr>
        <w:pStyle w:val="Heading2"/>
      </w:pPr>
      <w:r>
        <w:t xml:space="preserve">Introduction</w:t>
      </w:r>
    </w:p>
    <w:p>
      <w:pPr>
        <w:pStyle w:val="FirstParagraph"/>
      </w:pPr>
      <w:r>
        <w:t xml:space="preserve">The legal landscape of Canada is characterized by its dual heritage, blending English common law traditions with civil law influences in Quebec. Within this broader national framework, Vancouver, the largest city in British Columbia, represents a unique and dynamic jurisdiction where the role of the</w:t>
      </w:r>
      <w:r>
        <w:t xml:space="preserve"> </w:t>
      </w:r>
      <w:r>
        <w:rPr>
          <w:bCs/>
          <w:b/>
        </w:rPr>
        <w:t xml:space="preserve">Lawyer</w:t>
      </w:r>
      <w:r>
        <w:t xml:space="preserve"> </w:t>
      </w:r>
      <w:r>
        <w:t xml:space="preserve">is particularly complex. As a major gateway to Asia and a hub for international trade, technology, and real estate development in</w:t>
      </w:r>
      <w:r>
        <w:t xml:space="preserve"> </w:t>
      </w:r>
      <w:r>
        <w:rPr>
          <w:bCs/>
          <w:b/>
        </w:rPr>
        <w:t xml:space="preserve">Canada Vancouver</w:t>
      </w:r>
      <w:r>
        <w:t xml:space="preserve">, this city demands legal professionals who are not only versed in statutory law but also possess cultural competency and commercial acumen. This term paper explores the multifaceted role of the</w:t>
      </w:r>
      <w:r>
        <w:t xml:space="preserve"> </w:t>
      </w:r>
      <w:r>
        <w:rPr>
          <w:bCs/>
          <w:b/>
        </w:rPr>
        <w:t xml:space="preserve">Lawyer</w:t>
      </w:r>
      <w:r>
        <w:t xml:space="preserve"> </w:t>
      </w:r>
      <w:r>
        <w:t xml:space="preserve">within the specific socio-economic context of</w:t>
      </w:r>
      <w:r>
        <w:t xml:space="preserve"> </w:t>
      </w:r>
      <w:r>
        <w:rPr>
          <w:bCs/>
          <w:b/>
        </w:rPr>
        <w:t xml:space="preserve">Canada Vancouver</w:t>
      </w:r>
      <w:r>
        <w:t xml:space="preserve">, examining ethical obligations, specialized practice areas, and the evolving nature of legal services in one of Canada's most vibrant metropolitan regions.</w:t>
      </w:r>
    </w:p>
    <w:bookmarkEnd w:id="20"/>
    <w:bookmarkStart w:id="21" w:name="X605781bce9ea2dd0c964e1b1c85f2427d0f4d5a"/>
    <w:p>
      <w:pPr>
        <w:pStyle w:val="Heading2"/>
      </w:pPr>
      <w:r>
        <w:t xml:space="preserve">The Ethical Foundation and Professional Responsibility</w:t>
      </w:r>
    </w:p>
    <w:p>
      <w:pPr>
        <w:pStyle w:val="FirstParagraph"/>
      </w:pPr>
      <w:r>
        <w:t xml:space="preserve">At the core of every lawyer’s practice is a strict adherence to ethical codes. In British Columbia, these standards are governed by the Law Society of British Columbia (LSBC). For any</w:t>
      </w:r>
      <w:r>
        <w:t xml:space="preserve"> </w:t>
      </w:r>
      <w:r>
        <w:rPr>
          <w:bCs/>
          <w:b/>
        </w:rPr>
        <w:t xml:space="preserve">Lawyer</w:t>
      </w:r>
      <w:r>
        <w:t xml:space="preserve"> </w:t>
      </w:r>
      <w:r>
        <w:t xml:space="preserve">practicing in</w:t>
      </w:r>
      <w:r>
        <w:t xml:space="preserve"> </w:t>
      </w:r>
      <w:r>
        <w:rPr>
          <w:bCs/>
          <w:b/>
        </w:rPr>
        <w:t xml:space="preserve">Canada Vancouver</w:t>
      </w:r>
      <w:r>
        <w:t xml:space="preserve">, understanding these regulations is paramount. The LSBC emphasizes duties such as competence, honesty, candor toward the tribunal, and loyalty to the client. However, in a diverse city like Vancouver, these ethical duties often intersect with cultural considerations. A</w:t>
      </w:r>
      <w:r>
        <w:t xml:space="preserve"> </w:t>
      </w:r>
      <w:r>
        <w:rPr>
          <w:bCs/>
          <w:b/>
        </w:rPr>
        <w:t xml:space="preserve">Lawyer</w:t>
      </w:r>
      <w:r>
        <w:t xml:space="preserve"> </w:t>
      </w:r>
      <w:r>
        <w:t xml:space="preserve">must navigate potential communication barriers and differing societal expectations of justice that may arise from clients originating from various cultural backgrounds prevalent in</w:t>
      </w:r>
      <w:r>
        <w:t xml:space="preserve"> </w:t>
      </w:r>
      <w:r>
        <w:rPr>
          <w:bCs/>
          <w:b/>
        </w:rPr>
        <w:t xml:space="preserve">Canada Vancouver</w:t>
      </w:r>
      <w:r>
        <w:t xml:space="preserve">. Furthermore, the duty to maintain confidentiality is tested by the high-pressure environments of corporate law firms located in downtown Vancouver, where sensitive mergers and acquisitions are frequently handled. Thus, the ethical framework serves not just as a regulatory boundary but as a guide for maintaining public trust in the legal system of</w:t>
      </w:r>
      <w:r>
        <w:t xml:space="preserve"> </w:t>
      </w:r>
      <w:r>
        <w:rPr>
          <w:bCs/>
          <w:b/>
        </w:rPr>
        <w:t xml:space="preserve">Canada Vancouver</w:t>
      </w:r>
      <w:r>
        <w:t xml:space="preserve">.</w:t>
      </w:r>
    </w:p>
    <w:bookmarkEnd w:id="21"/>
    <w:bookmarkStart w:id="22" w:name="X84cac93959eb026de439e9518fcf981358910a0"/>
    <w:p>
      <w:pPr>
        <w:pStyle w:val="Heading2"/>
      </w:pPr>
      <w:r>
        <w:t xml:space="preserve">Specialized Practice Areas: Real Estate and Technology</w:t>
      </w:r>
    </w:p>
    <w:p>
      <w:pPr>
        <w:pStyle w:val="FirstParagraph"/>
      </w:pPr>
      <w:r>
        <w:t xml:space="preserve">The economic engine of Vancouver is driven largely by two sectors: real estate and technology. Consequently, the modern</w:t>
      </w:r>
      <w:r>
        <w:t xml:space="preserve"> </w:t>
      </w:r>
      <w:r>
        <w:rPr>
          <w:bCs/>
          <w:b/>
        </w:rPr>
        <w:t xml:space="preserve">Lawyer</w:t>
      </w:r>
      <w:r>
        <w:t xml:space="preserve"> </w:t>
      </w:r>
      <w:r>
        <w:t xml:space="preserve">in this region often specializes in these fields.</w:t>
      </w:r>
      <w:r>
        <w:t xml:space="preserve"> </w:t>
      </w:r>
      <w:r>
        <w:t xml:space="preserve">Real Estate Law</w:t>
      </w:r>
      <w:r>
        <w:t xml:space="preserve"> </w:t>
      </w:r>
      <w:r>
        <w:t xml:space="preserve">In</w:t>
      </w:r>
      <w:r>
        <w:t xml:space="preserve"> </w:t>
      </w:r>
      <w:r>
        <w:rPr>
          <w:bCs/>
          <w:b/>
        </w:rPr>
        <w:t xml:space="preserve">Canada Vancouver</w:t>
      </w:r>
      <w:r>
        <w:t xml:space="preserve">, real estate transactions are among the most common legal matters handled by practitioners. The city’s booming property market requires a</w:t>
      </w:r>
      <w:r>
        <w:t xml:space="preserve"> </w:t>
      </w:r>
      <w:r>
        <w:rPr>
          <w:bCs/>
          <w:b/>
        </w:rPr>
        <w:t xml:space="preserve">Lawyer</w:t>
      </w:r>
      <w:r>
        <w:t xml:space="preserve"> </w:t>
      </w:r>
      <w:r>
        <w:t xml:space="preserve">to possess intricate knowledge of zoning bylaws, strata corporation laws, and foreign buyer restrictions. Recent legislative changes aimed at curbing speculative investment have added layers of complexity to these transactions. A competent</w:t>
      </w:r>
      <w:r>
        <w:t xml:space="preserve"> </w:t>
      </w:r>
      <w:r>
        <w:rPr>
          <w:bCs/>
          <w:b/>
        </w:rPr>
        <w:t xml:space="preserve">Lawyer</w:t>
      </w:r>
      <w:r>
        <w:t xml:space="preserve"> </w:t>
      </w:r>
      <w:r>
        <w:t xml:space="preserve">must advise clients on compliance with the Foreign Buyer Ban and other regulatory measures introduced by the provincial government in</w:t>
      </w:r>
      <w:r>
        <w:t xml:space="preserve"> </w:t>
      </w:r>
      <w:r>
        <w:rPr>
          <w:bCs/>
          <w:b/>
        </w:rPr>
        <w:t xml:space="preserve">Canada Vancouver</w:t>
      </w:r>
      <w:r>
        <w:t xml:space="preserve">. This specialization requires not only legal expertise but also an acute awareness of local market trends, making the role of the lawyer integral to both residential and commercial developments.</w:t>
      </w:r>
      <w:r>
        <w:t xml:space="preserve"> </w:t>
      </w:r>
      <w:r>
        <w:t xml:space="preserve">Technology and Intellectual Property</w:t>
      </w:r>
      <w:r>
        <w:t xml:space="preserve"> </w:t>
      </w:r>
      <w:r>
        <w:t xml:space="preserve">Similarly, as Vancouver has emerged as a tech hub often referred to as "Silicon North," the demand for lawyers specializing in intellectual property (IP) and technology law has surged. Startups in</w:t>
      </w:r>
      <w:r>
        <w:t xml:space="preserve"> </w:t>
      </w:r>
      <w:r>
        <w:rPr>
          <w:bCs/>
          <w:b/>
        </w:rPr>
        <w:t xml:space="preserve">Canada Vancouver</w:t>
      </w:r>
      <w:r>
        <w:t xml:space="preserve"> </w:t>
      </w:r>
      <w:r>
        <w:t xml:space="preserve">require robust protection for their innovations, data privacy compliance under regulations like PIPA (Personal Information Protection Act), and guidance on venture capital funding structures. The</w:t>
      </w:r>
      <w:r>
        <w:t xml:space="preserve"> </w:t>
      </w:r>
      <w:r>
        <w:rPr>
          <w:bCs/>
          <w:b/>
        </w:rPr>
        <w:t xml:space="preserve">Lawyer</w:t>
      </w:r>
      <w:r>
        <w:t xml:space="preserve"> </w:t>
      </w:r>
      <w:r>
        <w:t xml:space="preserve">acts as a strategic partner, ensuring that business models are legally sound while fostering innovation. This intersection of law and technology highlights the evolving nature of legal practice, where understanding code is almost as important as understanding case law.</w:t>
      </w:r>
    </w:p>
    <w:bookmarkEnd w:id="22"/>
    <w:bookmarkStart w:id="23" w:name="X365724bc332dd9cc6098481ddb5f24e5617d84f"/>
    <w:p>
      <w:pPr>
        <w:pStyle w:val="Heading2"/>
      </w:pPr>
      <w:r>
        <w:t xml:space="preserve">The Impact of Diversity on Legal Practice</w:t>
      </w:r>
    </w:p>
    <w:p>
      <w:pPr>
        <w:pStyle w:val="FirstParagraph"/>
      </w:pPr>
      <w:r>
        <w:t xml:space="preserve">Vancouver is one of the most multicultural cities in North America, with a significant portion of its population identifying as Asian or other visible minorities. This demographic reality profoundly influences how a</w:t>
      </w:r>
      <w:r>
        <w:t xml:space="preserve"> </w:t>
      </w:r>
      <w:r>
        <w:rPr>
          <w:bCs/>
          <w:b/>
        </w:rPr>
        <w:t xml:space="preserve">Lawyer</w:t>
      </w:r>
      <w:r>
        <w:t xml:space="preserve"> </w:t>
      </w:r>
      <w:r>
        <w:t xml:space="preserve">operates in</w:t>
      </w:r>
      <w:r>
        <w:t xml:space="preserve"> </w:t>
      </w:r>
      <w:r>
        <w:rPr>
          <w:bCs/>
          <w:b/>
        </w:rPr>
        <w:t xml:space="preserve">Canada Vancouver</w:t>
      </w:r>
      <w:r>
        <w:t xml:space="preserve">. Cultural competency is no longer optional; it is a professional necessity. A</w:t>
      </w:r>
      <w:r>
        <w:t xml:space="preserve"> </w:t>
      </w:r>
      <w:r>
        <w:rPr>
          <w:bCs/>
          <w:b/>
        </w:rPr>
        <w:t xml:space="preserve">Lawyer</w:t>
      </w:r>
      <w:r>
        <w:t xml:space="preserve"> </w:t>
      </w:r>
      <w:r>
        <w:t xml:space="preserve">must be adept at cross-cultural communication to effectively represent clients who may have different concepts of authority, dispute resolution, and family dynamics.</w:t>
      </w:r>
      <w:r>
        <w:t xml:space="preserve"> </w:t>
      </w:r>
      <w:r>
        <w:t xml:space="preserve">For instance, in family law matters involving international custody disputes or inheritance issues rooted in civil law traditions from Asia, the</w:t>
      </w:r>
      <w:r>
        <w:t xml:space="preserve"> </w:t>
      </w:r>
      <w:r>
        <w:rPr>
          <w:bCs/>
          <w:b/>
        </w:rPr>
        <w:t xml:space="preserve">Lawyer</w:t>
      </w:r>
      <w:r>
        <w:t xml:space="preserve"> </w:t>
      </w:r>
      <w:r>
        <w:t xml:space="preserve">must bridge the gap between Canadian common law principles and foreign legal traditions. This role extends beyond mere translation; it involves interpreting cultural nuances that may affect legal outcomes. Furthermore, Law Firms in</w:t>
      </w:r>
      <w:r>
        <w:t xml:space="preserve"> </w:t>
      </w:r>
      <w:r>
        <w:rPr>
          <w:bCs/>
          <w:b/>
        </w:rPr>
        <w:t xml:space="preserve">Canada Vancouver</w:t>
      </w:r>
      <w:r>
        <w:t xml:space="preserve"> </w:t>
      </w:r>
      <w:r>
        <w:t xml:space="preserve">are increasingly recognizing the value of diverse legal teams, as they better reflect the community they serve. This diversity enhances the quality of service provided by each</w:t>
      </w:r>
      <w:r>
        <w:t xml:space="preserve"> </w:t>
      </w:r>
      <w:r>
        <w:rPr>
          <w:bCs/>
          <w:b/>
        </w:rPr>
        <w:t xml:space="preserve">Lawyer</w:t>
      </w:r>
      <w:r>
        <w:t xml:space="preserve">, ensuring that justice is accessible and understandable to all residents of</w:t>
      </w:r>
      <w:r>
        <w:t xml:space="preserve"> </w:t>
      </w:r>
      <w:r>
        <w:rPr>
          <w:bCs/>
          <w:b/>
        </w:rPr>
        <w:t xml:space="preserve">Canada Vancouver</w:t>
      </w:r>
      <w:r>
        <w:t xml:space="preserve">.</w:t>
      </w:r>
    </w:p>
    <w:bookmarkEnd w:id="23"/>
    <w:bookmarkStart w:id="24" w:name="X6ec61c7f71a3f7825742ee8e0cd8b099a60430e"/>
    <w:p>
      <w:pPr>
        <w:pStyle w:val="Heading2"/>
      </w:pPr>
      <w:r>
        <w:t xml:space="preserve">The Evolution of Legal Services: Access to Justice and Technology</w:t>
      </w:r>
    </w:p>
    <w:p>
      <w:pPr>
        <w:pStyle w:val="FirstParagraph"/>
      </w:pPr>
      <w:r>
        <w:t xml:space="preserve">The traditional model of legal service delivery is undergoing a significant transformation in Vancouver. High costs often restrict access to justice, leading to the rise of alternative service providers and technology-enabled solutions. In</w:t>
      </w:r>
      <w:r>
        <w:t xml:space="preserve"> </w:t>
      </w:r>
      <w:r>
        <w:rPr>
          <w:bCs/>
          <w:b/>
        </w:rPr>
        <w:t xml:space="preserve">Canada Vancouver</w:t>
      </w:r>
      <w:r>
        <w:t xml:space="preserve">, there is a growing movement toward "legal tech," where</w:t>
      </w:r>
      <w:r>
        <w:t xml:space="preserve"> </w:t>
      </w:r>
      <w:r>
        <w:rPr>
          <w:bCs/>
          <w:b/>
        </w:rPr>
        <w:t xml:space="preserve">Lawyer</w:t>
      </w:r>
      <w:r>
        <w:t xml:space="preserve">s utilize software for document automation, virtual consultations, and online dispute resolution. While this increases efficiency, it also raises questions about the human element of legal counsel.</w:t>
      </w:r>
      <w:r>
        <w:t xml:space="preserve"> </w:t>
      </w:r>
      <w:r>
        <w:t xml:space="preserve">Moreover, the role of the</w:t>
      </w:r>
      <w:r>
        <w:t xml:space="preserve"> </w:t>
      </w:r>
      <w:r>
        <w:rPr>
          <w:bCs/>
          <w:b/>
        </w:rPr>
        <w:t xml:space="preserve">Lawyer</w:t>
      </w:r>
      <w:r>
        <w:t xml:space="preserve"> </w:t>
      </w:r>
      <w:r>
        <w:t xml:space="preserve">is expanding to include community legal education and pro bono work. Recognizing the gaps in access to justice within</w:t>
      </w:r>
      <w:r>
        <w:t xml:space="preserve"> </w:t>
      </w:r>
      <w:r>
        <w:rPr>
          <w:bCs/>
          <w:b/>
        </w:rPr>
        <w:t xml:space="preserve">Canada Vancouver</w:t>
      </w:r>
      <w:r>
        <w:t xml:space="preserve">, many lawyers volunteer with organizations like Legal Aid BC or community clinics. This commitment reflects a broader societal expectation that legal professionals contribute to social equity, not just commercial interests. The modern lawyer in this region is expected to be a hybrid professional: part advocate, part technologist, and part community servant.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Canada Vancouver</w:t>
      </w:r>
      <w:r>
        <w:t xml:space="preserve"> </w:t>
      </w:r>
      <w:r>
        <w:t xml:space="preserve">is dynamic and multifaceted. It extends far beyond courtroom advocacy to include strategic advisory roles in real estate and technology, cultural mediation in a diverse society, and the pursuit of access to justice through technological innovation. As Vancouver continues to grow as an international city, the legal professionals serving it must adapt continuously. They must uphold the highest ethical standards while navigating complex regulatory environments specific to</w:t>
      </w:r>
      <w:r>
        <w:t xml:space="preserve"> </w:t>
      </w:r>
      <w:r>
        <w:rPr>
          <w:bCs/>
          <w:b/>
        </w:rPr>
        <w:t xml:space="preserve">Canada Vancouver</w:t>
      </w:r>
      <w:r>
        <w:t xml:space="preserve">. Ultimately, the effectiveness of a</w:t>
      </w:r>
      <w:r>
        <w:t xml:space="preserve"> </w:t>
      </w:r>
      <w:r>
        <w:rPr>
          <w:bCs/>
          <w:b/>
        </w:rPr>
        <w:t xml:space="preserve">Lawyer</w:t>
      </w:r>
      <w:r>
        <w:t xml:space="preserve"> </w:t>
      </w:r>
      <w:r>
        <w:t xml:space="preserve">in this jurisdiction is measured not only by their legal knowledge but also by their ability to serve a diverse, evolving population with integrity and competence. The future of law in</w:t>
      </w:r>
      <w:r>
        <w:t xml:space="preserve"> </w:t>
      </w:r>
      <w:r>
        <w:rPr>
          <w:bCs/>
          <w:b/>
        </w:rPr>
        <w:t xml:space="preserve">Canada Vancouver</w:t>
      </w:r>
      <w:r>
        <w:t xml:space="preserve"> </w:t>
      </w:r>
      <w:r>
        <w:t xml:space="preserve">lies in this balance between tradition and innovation, ensuring that justice remains accessible and relevant for all citizens.</w:t>
      </w:r>
    </w:p>
    <w:p>
      <w:pPr>
        <w:pStyle w:val="BodyText"/>
      </w:pPr>
      <w:r>
        <w:rPr>
          <w:iCs/>
          <w:i/>
        </w:rPr>
        <w:t xml:space="preserve">Note: This term paper is intended for educational purposes to illustrate the specific context of legal practice within a major Canadian urban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Canada Vancouver: A Term Paper</dc:title>
  <dc:creator/>
  <dc:language>en</dc:language>
  <cp:keywords/>
  <dcterms:created xsi:type="dcterms:W3CDTF">2026-07-29T11:22:35Z</dcterms:created>
  <dcterms:modified xsi:type="dcterms:W3CDTF">2026-07-29T11:22:35Z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