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Guangzhou</w:t>
      </w:r>
    </w:p>
    <w:bookmarkStart w:id="29" w:name="Xb5cb885bec24b14f794cb500d43df887b49f820"/>
    <w:p>
      <w:pPr>
        <w:pStyle w:val="Heading1"/>
      </w:pPr>
      <w:r>
        <w:t xml:space="preserve">The Role and Evolution of the Lawyer in China Guangzhou</w:t>
      </w:r>
    </w:p>
    <w:bookmarkStart w:id="28" w:name="X6aa401b9d11a3d501a3cffa382e76d1d07c0fba"/>
    <w:p>
      <w:pPr>
        <w:pStyle w:val="Heading2"/>
      </w:pPr>
      <w:r>
        <w:t xml:space="preserve">A Term Paper on Legal Practice in a Global Hub</w:t>
      </w:r>
    </w:p>
    <w:p>
      <w:pPr>
        <w:pStyle w:val="FirstParagraph"/>
      </w:pPr>
      <w:r>
        <w:rPr>
          <w:bCs/>
          <w:b/>
        </w:rPr>
        <w:t xml:space="preserve">Abstract:</w:t>
      </w:r>
    </w:p>
    <w:p>
      <w:pPr>
        <w:pStyle w:val="BodyText"/>
      </w:pPr>
      <w:r>
        <w:t xml:space="preserve">This term paper examines the multifaceted role of the lawyer within the dynamic legal landscape of China Guangzhou. As one of China's most vital economic engines and a gateway to global trade, Guangzhou presents unique challenges and opportunities for legal professionals. This document explores how the concept, practice, and societal perception of a</w:t>
      </w:r>
      <w:r>
        <w:t xml:space="preserve"> </w:t>
      </w:r>
      <w:r>
        <w:rPr>
          <w:bCs/>
          <w:b/>
        </w:rPr>
        <w:t xml:space="preserve">lawyer</w:t>
      </w:r>
      <w:r>
        <w:t xml:space="preserve"> </w:t>
      </w:r>
      <w:r>
        <w:t xml:space="preserve">have evolved in tandem with the rapid modernization of</w:t>
      </w:r>
      <w:r>
        <w:t xml:space="preserve"> </w:t>
      </w:r>
      <w:r>
        <w:rPr>
          <w:bCs/>
          <w:b/>
        </w:rPr>
        <w:t xml:space="preserve">China Guangzhou</w:t>
      </w:r>
      <w:r>
        <w:t xml:space="preserve">. Through an analysis of historical context, current regulatory frameworks, and specific industry demands such as intellectual property and foreign investment law, this paper argues that the modern legal practitioner in this region is no longer merely a litigator but a strategic advisor essential for navigating the complexities of international business within the Chinese legal system.</w:t>
      </w:r>
    </w:p>
    <w:bookmarkStart w:id="20" w:name="introduction"/>
    <w:p>
      <w:pPr>
        <w:pStyle w:val="Heading3"/>
      </w:pPr>
      <w:r>
        <w:t xml:space="preserve">1. Introduction</w:t>
      </w:r>
    </w:p>
    <w:p>
      <w:pPr>
        <w:pStyle w:val="FirstParagraph"/>
      </w:pPr>
      <w:r>
        <w:t xml:space="preserve">In recent decades, China has undergone one of the most significant economic transformations in human history. At the heart of this transformation lies Guangzhou, a city that serves as a traditional trading hub and is now a modern metropolis integrating deeply with global markets. Within this ecosystem, the</w:t>
      </w:r>
      <w:r>
        <w:t xml:space="preserve"> </w:t>
      </w:r>
      <w:r>
        <w:rPr>
          <w:bCs/>
          <w:b/>
        </w:rPr>
        <w:t xml:space="preserve">lawyer</w:t>
      </w:r>
      <w:r>
        <w:t xml:space="preserve"> </w:t>
      </w:r>
      <w:r>
        <w:t xml:space="preserve">plays an indispensable role in ensuring legal compliance, protecting rights, and facilitating commerce. For students and practitioners alike, understanding the specific context of legal practice in</w:t>
      </w:r>
      <w:r>
        <w:t xml:space="preserve"> </w:t>
      </w:r>
      <w:r>
        <w:rPr>
          <w:bCs/>
          <w:b/>
        </w:rPr>
        <w:t xml:space="preserve">China Guangzhou</w:t>
      </w:r>
      <w:r>
        <w:t xml:space="preserve"> </w:t>
      </w:r>
      <w:r>
        <w:t xml:space="preserve">is crucial. It requires a nuanced appreciation of how traditional Chinese civil law interacts with common law influences brought by international firms.</w:t>
      </w:r>
    </w:p>
    <w:p>
      <w:pPr>
        <w:pStyle w:val="BodyText"/>
      </w:pPr>
      <w:r>
        <w:t xml:space="preserve">The primary objective of this term paper is to dissect the professional identity and functional scope of the</w:t>
      </w:r>
      <w:r>
        <w:t xml:space="preserve"> </w:t>
      </w:r>
      <w:r>
        <w:rPr>
          <w:bCs/>
          <w:b/>
        </w:rPr>
        <w:t xml:space="preserve">lawyer</w:t>
      </w:r>
      <w:r>
        <w:t xml:space="preserve">. Specifically, it aims to illustrate how legal professionals in</w:t>
      </w:r>
      <w:r>
        <w:t xml:space="preserve"> </w:t>
      </w:r>
      <w:r>
        <w:rPr>
          <w:bCs/>
          <w:b/>
        </w:rPr>
        <w:t xml:space="preserve">China Guangzhou</w:t>
      </w:r>
      <w:r>
        <w:t xml:space="preserve"> </w:t>
      </w:r>
      <w:r>
        <w:t xml:space="preserve">adapt to local regulations while serving a diverse clientele that includes state-owned enterprises, multinational corporations, and individual entrepreneurs. The paper posits that the effectiveness of a lawyer in this region is defined by their ability to bridge cultural and legal divides.</w:t>
      </w:r>
    </w:p>
    <w:bookmarkEnd w:id="20"/>
    <w:bookmarkStart w:id="21" w:name="Xad6bb1179553c3fcc299791524bdfe3e5ed8855"/>
    <w:p>
      <w:pPr>
        <w:pStyle w:val="Heading3"/>
      </w:pPr>
      <w:r>
        <w:t xml:space="preserve">2. Historical Context: From Traditional Advocacy to Modern Legal Services</w:t>
      </w:r>
    </w:p>
    <w:p>
      <w:pPr>
        <w:pStyle w:val="FirstParagraph"/>
      </w:pPr>
      <w:r>
        <w:t xml:space="preserve">To understand the current status of a</w:t>
      </w:r>
      <w:r>
        <w:t xml:space="preserve"> </w:t>
      </w:r>
      <w:r>
        <w:rPr>
          <w:bCs/>
          <w:b/>
        </w:rPr>
        <w:t xml:space="preserve">lawyer</w:t>
      </w:r>
      <w:r>
        <w:t xml:space="preserve">, one must look at the historical evolution of the legal profession in China. Prior to the Reform and Opening-Up policy initiated in 1978, legal services were minimal, and advocates were often viewed with suspicion by both authorities and citizens. However, as Guangzhou emerged as a Special Economic Zone participant and a major port city, the demand for structured legal frameworks skyrocketed.</w:t>
      </w:r>
    </w:p>
    <w:p>
      <w:pPr>
        <w:pStyle w:val="BodyText"/>
      </w:pPr>
      <w:r>
        <w:t xml:space="preserve">In</w:t>
      </w:r>
      <w:r>
        <w:t xml:space="preserve"> </w:t>
      </w:r>
      <w:r>
        <w:rPr>
          <w:bCs/>
          <w:b/>
        </w:rPr>
        <w:t xml:space="preserve">China Guangzhou</w:t>
      </w:r>
      <w:r>
        <w:t xml:space="preserve">, the establishment of modern law firms began to accelerate in the 1990s. This period marked a shift from government-appointed legal aid providers to independent private practices. The term "lawyer" changed connotation; it transformed from a bureaucratic role into a market-driven profession requiring specialized knowledge and ethical responsibility. Today, Guangzhou boasts some of China’s most prestigious law firms, reflecting the city’s status as a legal center comparable to Shanghai and Beijing in specific sectors.</w:t>
      </w:r>
    </w:p>
    <w:bookmarkEnd w:id="21"/>
    <w:bookmarkStart w:id="22" w:name="X107a7800e18e7630d51e2c76b7e07790262971e"/>
    <w:p>
      <w:pPr>
        <w:pStyle w:val="Heading3"/>
      </w:pPr>
      <w:r>
        <w:t xml:space="preserve">3. The Dual Nature of Legal Practice: Domestic vs. International</w:t>
      </w:r>
    </w:p>
    <w:p>
      <w:pPr>
        <w:pStyle w:val="FirstParagraph"/>
      </w:pPr>
      <w:r>
        <w:t xml:space="preserve">A defining characteristic of being a</w:t>
      </w:r>
      <w:r>
        <w:t xml:space="preserve"> </w:t>
      </w:r>
      <w:r>
        <w:rPr>
          <w:bCs/>
          <w:b/>
        </w:rPr>
        <w:t xml:space="preserve">lawyer</w:t>
      </w:r>
      <w:r>
        <w:t xml:space="preserve"> </w:t>
      </w:r>
      <w:r>
        <w:t xml:space="preserve">in</w:t>
      </w:r>
      <w:r>
        <w:t xml:space="preserve"> </w:t>
      </w:r>
      <w:r>
        <w:rPr>
          <w:bCs/>
          <w:b/>
        </w:rPr>
        <w:t xml:space="preserve">China Guangzhou</w:t>
      </w:r>
      <w:r>
        <w:t xml:space="preserve">, is the necessity to operate within a dual-track system. On one hand, lawyers must be experts in Chinese domestic law, which includes the Civil Code, Criminal Law, and administrative regulations unique to Guangdong Province. On the other hand, due to Guangzhou’s extensive trade relationships with Southeast Asia (ASEAN), Europe, and North America</w:t>
      </w:r>
      <w:r>
        <w:t xml:space="preserve"> </w:t>
      </w:r>
      <w:r>
        <w:rPr>
          <w:bCs/>
          <w:b/>
        </w:rPr>
        <w:t xml:space="preserve">lawyers</w:t>
      </w:r>
      <w:r>
        <w:t xml:space="preserve"> </w:t>
      </w:r>
      <w:r>
        <w:t xml:space="preserve">must possess proficiency in international commercial law.</w:t>
      </w:r>
    </w:p>
    <w:p>
      <w:pPr>
        <w:pStyle w:val="BodyText"/>
      </w:pPr>
      <w:r>
        <w:t xml:space="preserve">This duality requires a high level of linguistic competence and cultural intelligence. A successful legal practitioner in this region must not only interpret statutes but also navigate the diplomatic nuances of cross-border disputes. For instance, when handling contract disputes involving foreign investors, a lawyer in Guangzhou often acts as an interpreter not just of language, but of legal concepts that do not have direct equivalents in either Chinese or common law traditions.</w:t>
      </w:r>
    </w:p>
    <w:bookmarkEnd w:id="22"/>
    <w:bookmarkStart w:id="23" w:name="key-sectors-influencing-legal-demand"/>
    <w:p>
      <w:pPr>
        <w:pStyle w:val="Heading3"/>
      </w:pPr>
      <w:r>
        <w:t xml:space="preserve">4. Key Sectors Influencing Legal Demand</w:t>
      </w:r>
    </w:p>
    <w:p>
      <w:pPr>
        <w:pStyle w:val="FirstParagraph"/>
      </w:pPr>
      <w:r>
        <w:t xml:space="preserve">The practice of law is heavily influenced by the economic drivers of the city. In</w:t>
      </w:r>
      <w:r>
        <w:t xml:space="preserve"> </w:t>
      </w:r>
      <w:r>
        <w:rPr>
          <w:bCs/>
          <w:b/>
        </w:rPr>
        <w:t xml:space="preserve">China Guangzhou</w:t>
      </w:r>
      <w:r>
        <w:t xml:space="preserve">, several sectors create a high demand for specialized legal services:</w:t>
      </w:r>
    </w:p>
    <w:p>
      <w:pPr>
        <w:numPr>
          <w:ilvl w:val="0"/>
          <w:numId w:val="1001"/>
        </w:numPr>
        <w:pStyle w:val="Compact"/>
      </w:pPr>
      <w:r>
        <w:rPr>
          <w:bCs/>
          <w:b/>
        </w:rPr>
        <w:t xml:space="preserve">Intellectual Property (IP) Protection:</w:t>
      </w:r>
      <w:r>
        <w:t xml:space="preserve"> </w:t>
      </w:r>
      <w:r>
        <w:t xml:space="preserve">As a manufacturing and innovation hub, Guangzhou is at the forefront of IP disputes. Lawyers here specialize in patent infringement, trademark registration, and trade secret protection. The rise of e-commerce giants based in the Pearl River Delta has intensified the need for lawyers who can quickly litigate online infringement cases.</w:t>
      </w:r>
    </w:p>
    <w:p>
      <w:pPr>
        <w:numPr>
          <w:ilvl w:val="0"/>
          <w:numId w:val="1001"/>
        </w:numPr>
        <w:pStyle w:val="Compact"/>
      </w:pPr>
      <w:r>
        <w:rPr>
          <w:bCs/>
          <w:b/>
        </w:rPr>
        <w:t xml:space="preserve">Foreign Direct Investment (FDI) and Joint Ventures:</w:t>
      </w:r>
    </w:p>
    <w:p>
      <w:pPr>
        <w:numPr>
          <w:ilvl w:val="0"/>
          <w:numId w:val="1001"/>
        </w:numPr>
        <w:pStyle w:val="Compact"/>
      </w:pPr>
      <w:r>
        <w:rPr>
          <w:bCs/>
          <w:b/>
        </w:rPr>
        <w:t xml:space="preserve">Cross-Border E-Commerce:</w:t>
      </w:r>
      <w:r>
        <w:t xml:space="preserve"> </w:t>
      </w:r>
      <w:r>
        <w:t xml:space="preserve">Guangzhou is a central node in China’s cross-border e-commerce infrastructure. Legal practitioners here must navigate complex logistics regulations, tax laws, and consumer protection standards that vary between jurisdictions. This niche area represents the cutting edge of legal practice in the region.</w:t>
      </w:r>
    </w:p>
    <w:bookmarkEnd w:id="23"/>
    <w:bookmarkStart w:id="24" w:name="Xd6a90812e3c1c0c0f7579c051709151e0019082"/>
    <w:p>
      <w:pPr>
        <w:pStyle w:val="Heading3"/>
      </w:pPr>
      <w:r>
        <w:t xml:space="preserve">5. Ethical Challenges and Professional Responsibility</w:t>
      </w:r>
    </w:p>
    <w:p>
      <w:pPr>
        <w:pStyle w:val="FirstParagraph"/>
      </w:pPr>
      <w:r>
        <w:t xml:space="preserve">The role of a</w:t>
      </w:r>
      <w:r>
        <w:t xml:space="preserve"> </w:t>
      </w:r>
      <w:r>
        <w:rPr>
          <w:bCs/>
          <w:b/>
        </w:rPr>
        <w:t xml:space="preserve">lawyer</w:t>
      </w:r>
      <w:r>
        <w:t xml:space="preserve">, like any profession, is bound by ethical codes. In</w:t>
      </w:r>
      <w:r>
        <w:t xml:space="preserve"> </w:t>
      </w:r>
      <w:r>
        <w:rPr>
          <w:bCs/>
          <w:b/>
        </w:rPr>
        <w:t xml:space="preserve">China Guangzhou</w:t>
      </w:r>
      <w:r>
        <w:t xml:space="preserve">, lawyers must adhere to the guidelines set forth by the All China Lawyers Association (ACLA) as well as local bar associations. Ethical challenges often arise in cases involving government entities or large state-owned enterprises, where conflicts of interest may be perceived differently than in Western jurisdictions.</w:t>
      </w:r>
    </w:p>
    <w:p>
      <w:pPr>
        <w:pStyle w:val="BodyText"/>
      </w:pPr>
      <w:r>
        <w:t xml:space="preserve">Maintaining professional integrity while advocating zealously for clients is a delicate balance. Furthermore, the increasing digitalization of legal services introduces new ethical considerations regarding data privacy and client confidentiality. Lawyers in Guangzhou are increasingly expected to implement robust cybersecurity measures to protect sensitive client information, reflecting global standards of practice adapted to local technological realities.</w:t>
      </w:r>
    </w:p>
    <w:bookmarkEnd w:id="24"/>
    <w:bookmarkStart w:id="25" w:name="X8b9e4b44323998feae78ecd4a988223368af5f6"/>
    <w:p>
      <w:pPr>
        <w:pStyle w:val="Heading3"/>
      </w:pPr>
      <w:r>
        <w:t xml:space="preserve">6. Future Prospects and Technological Integration</w:t>
      </w:r>
    </w:p>
    <w:p>
      <w:pPr>
        <w:pStyle w:val="FirstParagraph"/>
      </w:pPr>
      <w:r>
        <w:t xml:space="preserve">The future of the legal profession in</w:t>
      </w:r>
      <w:r>
        <w:t xml:space="preserve"> </w:t>
      </w:r>
      <w:r>
        <w:rPr>
          <w:bCs/>
          <w:b/>
        </w:rPr>
        <w:t xml:space="preserve">China Guangzhou</w:t>
      </w:r>
      <w:r>
        <w:t xml:space="preserve">, is being reshaped by technology. The integration of Artificial Intelligence (AI) in legal research, contract review, and dispute resolution prediction is becoming commonplace. Young lawyers entering the field must now possess "legal tech" literacy alongside traditional doctrinal knowledge.</w:t>
      </w:r>
    </w:p>
    <w:p>
      <w:pPr>
        <w:pStyle w:val="BodyText"/>
      </w:pPr>
      <w:r>
        <w:t xml:space="preserve">Moreover, as</w:t>
      </w:r>
      <w:r>
        <w:t xml:space="preserve"> </w:t>
      </w:r>
      <w:r>
        <w:rPr>
          <w:bCs/>
          <w:b/>
        </w:rPr>
        <w:t xml:space="preserve">China Guangzhou</w:t>
      </w:r>
      <w:r>
        <w:t xml:space="preserve">, continues to deepen its ties with ASEAN countries through frameworks like the Regional Comprehensive Economic Partnership (RCEP), there will be a growing demand for lawyers who can facilitate regional legal harmonization. This presents an unprecedented opportunity for legal professionals to expand their practice beyond national borders, fostering a new generation of globally minded advocates.</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lawyer</w:t>
      </w:r>
      <w:r>
        <w:t xml:space="preserve">, in the context of</w:t>
      </w:r>
      <w:r>
        <w:t xml:space="preserve"> </w:t>
      </w:r>
      <w:r>
        <w:rPr>
          <w:bCs/>
          <w:b/>
        </w:rPr>
        <w:t xml:space="preserve">China Guangzhou</w:t>
      </w:r>
      <w:r>
        <w:t xml:space="preserve">, is a pivotal figure in the city’s economic and social infrastructure. The profession has evolved from its humble beginnings to become a sophisticated, specialized field that requires international expertise and local knowledge. As Guangzhou continues to assert its position as a global metropolis, the lawyer will remain essential in mitigating risks, enforcing rights, and ensuring justice.</w:t>
      </w:r>
    </w:p>
    <w:p>
      <w:pPr>
        <w:pStyle w:val="BodyText"/>
      </w:pPr>
      <w:r>
        <w:t xml:space="preserve">This term paper has highlighted that success in this role is not merely about mastering the law books but about understanding the dynamic interplay between tradition and modernity. For those aspiring to practice law in this region, or for businesses seeking legal counsel, it is imperative to recognize that a lawyer in</w:t>
      </w:r>
      <w:r>
        <w:t xml:space="preserve"> </w:t>
      </w:r>
      <w:r>
        <w:rPr>
          <w:bCs/>
          <w:b/>
        </w:rPr>
        <w:t xml:space="preserve">China Guangzhou</w:t>
      </w:r>
      <w:r>
        <w:t xml:space="preserve">, serves as more than just an advocate; they are a strategic partner in navigating the complexities of one of the world's most vibrant economies.</w:t>
      </w:r>
    </w:p>
    <w:bookmarkEnd w:id="26"/>
    <w:bookmarkStart w:id="27" w:name="references-simulated-for-academic-format"/>
    <w:p>
      <w:pPr>
        <w:pStyle w:val="Heading3"/>
      </w:pPr>
      <w:r>
        <w:t xml:space="preserve">8. References (Simulated for Academic Format)</w:t>
      </w:r>
    </w:p>
    <w:p>
      <w:pPr>
        <w:pStyle w:val="FirstParagraph"/>
      </w:pPr>
      <w:r>
        <w:t xml:space="preserve">- All China Lawyers Association. (2023). *Annual Report on Legal Services in Guangdong Province*.</w:t>
      </w:r>
    </w:p>
    <w:p>
      <w:pPr>
        <w:pStyle w:val="BodyText"/>
      </w:pPr>
      <w:r>
        <w:t xml:space="preserve">- Chinese Ministry of Justice. (2022). *Regulations on the Administration of Lawyers*.</w:t>
      </w:r>
    </w:p>
    <w:p>
      <w:pPr>
        <w:pStyle w:val="BodyText"/>
      </w:pPr>
      <w:r>
        <w:t xml:space="preserve">- Zhang, L., &amp; Wang, Y. (2019). "Cross-Border Dispute Resolution in South China." *Journal of International Economic Law*, 15(4), 112-130.</w:t>
      </w:r>
    </w:p>
    <w:p>
      <w:pPr>
        <w:pStyle w:val="BodyText"/>
      </w:pPr>
      <w:r>
        <w:t xml:space="preserve">- Guangzhou Higher People's Court. (2024). *Statistics on Intellectual Property Litigation Trends*.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China Guangzhou</dc:title>
  <dc:creator/>
  <dc:language>en</dc:language>
  <cp:keywords/>
  <dcterms:created xsi:type="dcterms:W3CDTF">2026-07-29T16:42:18Z</dcterms:created>
  <dcterms:modified xsi:type="dcterms:W3CDTF">2026-07-29T16:42:18Z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