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Lyon</w:t>
      </w:r>
    </w:p>
    <w:bookmarkStart w:id="28" w:name="Xb385098d29e9820fd9960c9c0c3bbfebc5c917f"/>
    <w:p>
      <w:pPr>
        <w:pStyle w:val="Heading1"/>
      </w:pPr>
      <w:r>
        <w:t xml:space="preserve">The Role and Evolution of the Lawyer in France Lyon</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Laws (LL.M.) / Legal Studies</w:t>
      </w:r>
    </w:p>
    <w:bookmarkStart w:id="20" w:name="abstract"/>
    <w:p>
      <w:pPr>
        <w:pStyle w:val="Heading3"/>
      </w:pPr>
      <w:r>
        <w:t xml:space="preserve">Abstract</w:t>
      </w:r>
    </w:p>
    <w:p>
      <w:pPr>
        <w:pStyle w:val="FirstParagraph"/>
      </w:pPr>
      <w:r>
        <w:t xml:space="preserve">This term paper explores the multifaceted role of the Lawyer within the specific legal and cultural context of France Lyon. As a historic hub in southeastern France, Lyon serves as a critical node for both national jurisprudence and international commercial law. This document analyzes the regulatory framework governing lawyers in this jurisdiction, highlighting unique regional characteristics, professional ethics, and the impact of digital transformation on legal practice. By examining historical precedents alongside modern challenges, this paper argues that the Lawyer in France Lyon acts not only as a legal advocate but also as a custodian of republican values and an essential facilitator of economic stability in a globally connected region.</w:t>
      </w:r>
    </w:p>
    <w:bookmarkEnd w:id="20"/>
    <w:bookmarkStart w:id="21" w:name="i.-introduction"/>
    <w:p>
      <w:pPr>
        <w:pStyle w:val="Heading2"/>
      </w:pPr>
      <w:r>
        <w:t xml:space="preserve">I. Introduction</w:t>
      </w:r>
    </w:p>
    <w:p>
      <w:pPr>
        <w:pStyle w:val="FirstParagraph"/>
      </w:pPr>
      <w:r>
        <w:t xml:space="preserve">The profession of the lawyer is foundational to the administration of justice, serving as the bridge between statutory law and individual rights. In France, this role is particularly formalized and deeply embedded in social structures. While Paris often commands international attention as the primary legal center,</w:t>
      </w:r>
      <w:r>
        <w:t xml:space="preserve"> </w:t>
      </w:r>
      <w:r>
        <w:rPr>
          <w:bCs/>
          <w:b/>
        </w:rPr>
        <w:t xml:space="preserve">France Lyon</w:t>
      </w:r>
      <w:r>
        <w:t xml:space="preserve"> </w:t>
      </w:r>
      <w:r>
        <w:t xml:space="preserve">stands out as a powerhouse of legal activity in its own right. Known for its historical significance in Roman law and its modern economic dynamism, the city hosts one of the most active bar associations (</w:t>
      </w:r>
      <w:r>
        <w:rPr>
          <w:iCs/>
          <w:i/>
        </w:rPr>
        <w:t xml:space="preserve">Ordre des Avocats</w:t>
      </w:r>
      <w:r>
        <w:t xml:space="preserve">) in France.</w:t>
      </w:r>
    </w:p>
    <w:p>
      <w:pPr>
        <w:pStyle w:val="BodyText"/>
      </w:pPr>
      <w:r>
        <w:t xml:space="preserve">This term paper aims to dissect the specificities of practicing as a Lawyer within this vibrant jurisdiction. It is crucial to understand that being a Lawyer in</w:t>
      </w:r>
      <w:r>
        <w:t xml:space="preserve"> </w:t>
      </w:r>
      <w:r>
        <w:rPr>
          <w:bCs/>
          <w:b/>
        </w:rPr>
        <w:t xml:space="preserve">France Lyon</w:t>
      </w:r>
      <w:r>
        <w:t xml:space="preserve"> </w:t>
      </w:r>
      <w:r>
        <w:t xml:space="preserve">involves navigating a dual landscape: adherence to the strict national codes of the French Republic and adaptation to the local judicial realities of the Cour d'Appel de Lyon and specialized commercial courts. The following sections will detail the regulatory environment, ethical obligations, professional evolution, and future challenges facing legal practitioners in this region.</w:t>
      </w:r>
    </w:p>
    <w:bookmarkEnd w:id="21"/>
    <w:bookmarkStart w:id="22" w:name="X5563cb519c742c32ad73b34976b1ff0b5b11bdb"/>
    <w:p>
      <w:pPr>
        <w:pStyle w:val="Heading2"/>
      </w:pPr>
      <w:r>
        <w:t xml:space="preserve">II. Regulatory Framework and Professional Structure</w:t>
      </w:r>
    </w:p>
    <w:p>
      <w:pPr>
        <w:pStyle w:val="FirstParagraph"/>
      </w:pPr>
      <w:r>
        <w:t xml:space="preserve">The practice of law in France is governed by strict regulations designed to ensure competence, independence, and integrity. For a Lawyer operating in</w:t>
      </w:r>
      <w:r>
        <w:t xml:space="preserve"> </w:t>
      </w:r>
      <w:r>
        <w:rPr>
          <w:bCs/>
          <w:b/>
        </w:rPr>
        <w:t xml:space="preserve">France Lyon</w:t>
      </w:r>
      <w:r>
        <w:t xml:space="preserve">, the primary regulatory body is the Bar Association (</w:t>
      </w:r>
      <w:r>
        <w:rPr>
          <w:iCs/>
          <w:i/>
        </w:rPr>
        <w:t xml:space="preserve">Bâtonnier</w:t>
      </w:r>
      <w:r>
        <w:t xml:space="preserve">). Unlike some jurisdictions where attorneys are independent contractors with minimal oversight, French lawyers are members of a public service mission. They are officers of the court (</w:t>
      </w:r>
      <w:r>
        <w:rPr>
          <w:iCs/>
          <w:i/>
        </w:rPr>
        <w:t xml:space="preserve">officiers ministériels</w:t>
      </w:r>
      <w:r>
        <w:t xml:space="preserve">), which grants them a unique status.</w:t>
      </w:r>
    </w:p>
    <w:p>
      <w:pPr>
        <w:pStyle w:val="BodyText"/>
      </w:pPr>
      <w:r>
        <w:t xml:space="preserve">In</w:t>
      </w:r>
      <w:r>
        <w:t xml:space="preserve"> </w:t>
      </w:r>
      <w:r>
        <w:rPr>
          <w:bCs/>
          <w:b/>
        </w:rPr>
        <w:t xml:space="preserve">France Lyon</w:t>
      </w:r>
      <w:r>
        <w:t xml:space="preserve">, the Bar Association is organized under specific statutes that reflect both national decrees and local bylaws. To qualify as a Lawyer, one must complete the Master 1 in Law program followed by an eighteen-month training period at the École de Formation du Barreau (EFB). This rigorous training ensures that every Lawyer possesses not only theoretical knowledge but also practical litigation skills. The Lyon region, having its own regional EFB branch, emphasizes local jurisprudence and regional court procedures, creating a distinct pedagogical approach for aspiring lawyers in this area.</w:t>
      </w:r>
    </w:p>
    <w:p>
      <w:pPr>
        <w:pStyle w:val="BodyText"/>
      </w:pPr>
      <w:r>
        <w:t xml:space="preserve">Furthermore, the Lawyer in</w:t>
      </w:r>
      <w:r>
        <w:t xml:space="preserve"> </w:t>
      </w:r>
      <w:r>
        <w:rPr>
          <w:bCs/>
          <w:b/>
        </w:rPr>
        <w:t xml:space="preserve">France Lyon</w:t>
      </w:r>
      <w:r>
        <w:t xml:space="preserve"> </w:t>
      </w:r>
      <w:r>
        <w:t xml:space="preserve">must navigate the hierarchy of courts specific to the Rhône department. The presence of specialized chambers for commercial disputes and intellectual property requires Lawyers to possess niche expertise. This specialization is increasingly common, with many firms in Lyon focusing heavily on industrial law due to the region's strong pharmaceutical and chemical sectors.</w:t>
      </w:r>
    </w:p>
    <w:bookmarkEnd w:id="22"/>
    <w:bookmarkStart w:id="23" w:name="X197e7ddd5f83f77f8bed108edbd4c64bfd625d5"/>
    <w:p>
      <w:pPr>
        <w:pStyle w:val="Heading2"/>
      </w:pPr>
      <w:r>
        <w:t xml:space="preserve">III. Ethical Obligations and Professional Conduct</w:t>
      </w:r>
    </w:p>
    <w:p>
      <w:pPr>
        <w:pStyle w:val="FirstParagraph"/>
      </w:pPr>
      <w:r>
        <w:t xml:space="preserve">The ethical framework governing the Lawyer is derived from national texts but interpreted through local bar council decisions. Key principles include confidentiality (</w:t>
      </w:r>
      <w:r>
        <w:rPr>
          <w:iCs/>
          <w:i/>
        </w:rPr>
        <w:t xml:space="preserve">secret professionnel</w:t>
      </w:r>
      <w:r>
        <w:t xml:space="preserve">), independence, loyalty, and diligence. In the context of</w:t>
      </w:r>
      <w:r>
        <w:t xml:space="preserve"> </w:t>
      </w:r>
      <w:r>
        <w:rPr>
          <w:bCs/>
          <w:b/>
        </w:rPr>
        <w:t xml:space="preserve">France Lyon</w:t>
      </w:r>
      <w:r>
        <w:t xml:space="preserve">, these principles are tested frequently due to the close-knit nature of the legal community and its interaction with major corporate headquarters located in Part-Dieu.</w:t>
      </w:r>
    </w:p>
    <w:p>
      <w:pPr>
        <w:pStyle w:val="BodyText"/>
      </w:pPr>
      <w:r>
        <w:t xml:space="preserve">A critical aspect of a Lawyer’s duty is maintaining independence from external pressures, particularly from clients or political entities. In Lyon, where business interests are potent, Lawyers must strictly adhere to conflict-of-interest rules. The recent digitization of the French judicial system has introduced new ethical challenges regarding data security and client communication. Lawyers in</w:t>
      </w:r>
      <w:r>
        <w:t xml:space="preserve"> </w:t>
      </w:r>
      <w:r>
        <w:rPr>
          <w:bCs/>
          <w:b/>
        </w:rPr>
        <w:t xml:space="preserve">France Lyon</w:t>
      </w:r>
      <w:r>
        <w:t xml:space="preserve"> </w:t>
      </w:r>
      <w:r>
        <w:t xml:space="preserve">are expected to adopt secure digital practices while maintaining the traditional confidentiality owed to their clients.</w:t>
      </w:r>
    </w:p>
    <w:bookmarkEnd w:id="23"/>
    <w:bookmarkStart w:id="24" w:name="Xb722116ce640f4fa53ec7954f97fe2b15568f03"/>
    <w:p>
      <w:pPr>
        <w:pStyle w:val="Heading2"/>
      </w:pPr>
      <w:r>
        <w:t xml:space="preserve">IV. The Lawyer as a Facilitator of Economic Stability</w:t>
      </w:r>
    </w:p>
    <w:p>
      <w:pPr>
        <w:pStyle w:val="FirstParagraph"/>
      </w:pPr>
      <w:r>
        <w:t xml:space="preserve">Lyon is often referred to as the "capital of enterprises" in southeastern France. Consequently, the role of the Lawyer extends beyond litigation into advisory services that facilitate economic growth. A significant portion of legal work in</w:t>
      </w:r>
      <w:r>
        <w:t xml:space="preserve"> </w:t>
      </w:r>
      <w:r>
        <w:rPr>
          <w:bCs/>
          <w:b/>
        </w:rPr>
        <w:t xml:space="preserve">France Lyon</w:t>
      </w:r>
      <w:r>
        <w:t xml:space="preserve"> </w:t>
      </w:r>
      <w:r>
        <w:t xml:space="preserve">involves corporate structuring, mergers and acquisitions, and labor law compliance.</w:t>
      </w:r>
    </w:p>
    <w:p>
      <w:pPr>
        <w:pStyle w:val="BodyText"/>
      </w:pPr>
      <w:r>
        <w:t xml:space="preserve">This economic dimension requires Lawyers to act as strategic advisors rather than merely reactive litigators. They must understand the broader market dynamics affecting industries such as tourism, biotechnology, and finance. By providing robust legal counsel, a Lawyer helps mitigate risks for businesses operating in</w:t>
      </w:r>
      <w:r>
        <w:t xml:space="preserve"> </w:t>
      </w:r>
      <w:r>
        <w:rPr>
          <w:bCs/>
          <w:b/>
        </w:rPr>
        <w:t xml:space="preserve">France Lyon</w:t>
      </w:r>
      <w:r>
        <w:t xml:space="preserve">, thereby contributing to the region's economic resilience. The symbiotic relationship between the local economy and the legal profession underscores the importance of adapting legal strategies to meet contemporary business needs.</w:t>
      </w:r>
    </w:p>
    <w:bookmarkEnd w:id="24"/>
    <w:bookmarkStart w:id="25" w:name="v.-challenges-and-future-outlook"/>
    <w:p>
      <w:pPr>
        <w:pStyle w:val="Heading2"/>
      </w:pPr>
      <w:r>
        <w:t xml:space="preserve">V. Challenges and Future Outlook</w:t>
      </w:r>
    </w:p>
    <w:p>
      <w:pPr>
        <w:pStyle w:val="FirstParagraph"/>
      </w:pPr>
      <w:r>
        <w:t xml:space="preserve">The future of the Lawyer in</w:t>
      </w:r>
      <w:r>
        <w:t xml:space="preserve"> </w:t>
      </w:r>
      <w:r>
        <w:rPr>
          <w:bCs/>
          <w:b/>
        </w:rPr>
        <w:t xml:space="preserve">France Lyon</w:t>
      </w:r>
      <w:r>
        <w:t xml:space="preserve"> </w:t>
      </w:r>
      <w:r>
        <w:t xml:space="preserve">is marked by both opportunity and challenge. Technological advancements, particularly Artificial Intelligence (AI) in document review and legal research, are reshaping traditional practice models. Lawyers must embrace these tools to remain competitive while ensuring that human judgment remains central to legal advocacy.</w:t>
      </w:r>
    </w:p>
    <w:p>
      <w:pPr>
        <w:pStyle w:val="BodyText"/>
      </w:pPr>
      <w:r>
        <w:t xml:space="preserve">Additionally, there is an increasing demand for access to justice. The cost of legal services can be prohibitive for many citizens. In response, many Lawyers in</w:t>
      </w:r>
      <w:r>
        <w:t xml:space="preserve"> </w:t>
      </w:r>
      <w:r>
        <w:rPr>
          <w:bCs/>
          <w:b/>
        </w:rPr>
        <w:t xml:space="preserve">France Lyon</w:t>
      </w:r>
      <w:r>
        <w:t xml:space="preserve"> </w:t>
      </w:r>
      <w:r>
        <w:t xml:space="preserve">are engaging in pro bono work and offering fixed-fee structures to make their services more accessible. This shift reflects a broader societal expectation that the Lawyer should serve not just the wealthy elite but also contribute to social equity.</w:t>
      </w:r>
    </w:p>
    <w:p>
      <w:pPr>
        <w:pStyle w:val="BodyText"/>
      </w:pPr>
      <w:r>
        <w:t xml:space="preserve">Cross-border practice is another evolving area. As</w:t>
      </w:r>
      <w:r>
        <w:t xml:space="preserve"> </w:t>
      </w:r>
      <w:r>
        <w:rPr>
          <w:bCs/>
          <w:b/>
        </w:rPr>
        <w:t xml:space="preserve">France Lyon</w:t>
      </w:r>
      <w:r>
        <w:t xml:space="preserve"> </w:t>
      </w:r>
      <w:r>
        <w:t xml:space="preserve">strengthens its ties with international partners in Europe and beyond, Lawyers are increasingly required to navigate conflicts of law between jurisdictions. Multilingual capabilities and an understanding of EU regulations are becoming essential skills for modern practitioners in this region.</w:t>
      </w:r>
    </w:p>
    <w:bookmarkEnd w:id="25"/>
    <w:bookmarkStart w:id="26" w:name="vi.-conclusion"/>
    <w:p>
      <w:pPr>
        <w:pStyle w:val="Heading2"/>
      </w:pPr>
      <w:r>
        <w:t xml:space="preserve">VI. Conclusion</w:t>
      </w:r>
    </w:p>
    <w:p>
      <w:pPr>
        <w:pStyle w:val="FirstParagraph"/>
      </w:pPr>
      <w:r>
        <w:t xml:space="preserve">In conclusion, the Lawyer in</w:t>
      </w:r>
      <w:r>
        <w:t xml:space="preserve"> </w:t>
      </w:r>
      <w:r>
        <w:rPr>
          <w:bCs/>
          <w:b/>
        </w:rPr>
        <w:t xml:space="preserve">France Lyon</w:t>
      </w:r>
      <w:r>
        <w:t xml:space="preserve"> </w:t>
      </w:r>
      <w:r>
        <w:t xml:space="preserve">occupies a pivotal position within the broader French legal system. Far from being a mere functionary of the state, this professional serves as an essential guardian of rights and a catalyst for economic development. The unique characteristics of Lyon—a blend of historical tradition and modern innovation—shape the daily practice and ethical considerations of those who hold this title.</w:t>
      </w:r>
    </w:p>
    <w:p>
      <w:pPr>
        <w:pStyle w:val="BodyText"/>
      </w:pPr>
      <w:r>
        <w:t xml:space="preserve">As we look to the future, the Lawyer must continue to adapt to technological changes while upholding the core values of independence, confidentiality, and justice. The study of legal practice in</w:t>
      </w:r>
      <w:r>
        <w:t xml:space="preserve"> </w:t>
      </w:r>
      <w:r>
        <w:rPr>
          <w:bCs/>
          <w:b/>
        </w:rPr>
        <w:t xml:space="preserve">France Lyon</w:t>
      </w:r>
      <w:r>
        <w:t xml:space="preserve"> </w:t>
      </w:r>
      <w:r>
        <w:t xml:space="preserve">reveals a dynamic profession that is deeply rooted in republican ideals yet fully engaged with global trends. For students and professionals alike, understanding this specific context is vital for navigating the complexities of modern law.</w:t>
      </w:r>
    </w:p>
    <w:bookmarkEnd w:id="26"/>
    <w:bookmarkStart w:id="27" w:name="vii.-references-selected"/>
    <w:p>
      <w:pPr>
        <w:pStyle w:val="Heading2"/>
      </w:pPr>
      <w:r>
        <w:t xml:space="preserve">VII. References (Selected)</w:t>
      </w:r>
    </w:p>
    <w:p>
      <w:pPr>
        <w:pStyle w:val="FirstParagraph"/>
      </w:pPr>
      <w:r>
        <w:rPr>
          <w:iCs/>
          <w:i/>
        </w:rPr>
        <w:t xml:space="preserve">Note: The following references are illustrative for academic purposes.</w:t>
      </w:r>
    </w:p>
    <w:p>
      <w:pPr>
        <w:numPr>
          <w:ilvl w:val="0"/>
          <w:numId w:val="1001"/>
        </w:numPr>
        <w:pStyle w:val="Compact"/>
      </w:pPr>
      <w:r>
        <w:t xml:space="preserve">Council of the French Bars (</w:t>
      </w:r>
      <w:r>
        <w:rPr>
          <w:iCs/>
          <w:i/>
        </w:rPr>
        <w:t xml:space="preserve">Conseil National des Barreaux</w:t>
      </w:r>
      <w:r>
        <w:t xml:space="preserve">). (2023). *Regulations Governing Legal Practice in France*.</w:t>
      </w:r>
    </w:p>
    <w:p>
      <w:pPr>
        <w:numPr>
          <w:ilvl w:val="0"/>
          <w:numId w:val="1001"/>
        </w:numPr>
        <w:pStyle w:val="Compact"/>
      </w:pPr>
      <w:r>
        <w:t xml:space="preserve">Lyon Bar Association. (2022). *Annual Report on Professional Ethics and Local Jurisprudence*.</w:t>
      </w:r>
    </w:p>
    <w:p>
      <w:pPr>
        <w:numPr>
          <w:ilvl w:val="0"/>
          <w:numId w:val="1001"/>
        </w:numPr>
        <w:pStyle w:val="Compact"/>
      </w:pPr>
      <w:r>
        <w:t xml:space="preserve">Rémy, J. (2019). *The Evolution of Corporate Law in Southeastern France*. Journal of European Legal Studies, 45(3), 112-130.</w:t>
      </w:r>
    </w:p>
    <w:p>
      <w:pPr>
        <w:numPr>
          <w:ilvl w:val="0"/>
          <w:numId w:val="1001"/>
        </w:numPr>
        <w:pStyle w:val="Compact"/>
      </w:pPr>
      <w:r>
        <w:t xml:space="preserve">Ministry of Justice. (2021). *Digital Transformation and Access to Justice in Regional Courts*.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France Lyon</dc:title>
  <dc:creator/>
  <dc:language>en</dc:language>
  <cp:keywords/>
  <dcterms:created xsi:type="dcterms:W3CDTF">2026-07-29T05:55:48Z</dcterms:created>
  <dcterms:modified xsi:type="dcterms:W3CDTF">2026-07-29T05:55:48Z</dcterms:modified>
</cp:coreProperties>
</file>

<file path=docProps/custom.xml><?xml version="1.0" encoding="utf-8"?>
<Properties xmlns="http://schemas.openxmlformats.org/officeDocument/2006/custom-properties" xmlns:vt="http://schemas.openxmlformats.org/officeDocument/2006/docPropsVTypes"/>
</file>