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Ghana</w:t>
      </w:r>
      <w:r>
        <w:t xml:space="preserve"> </w:t>
      </w:r>
      <w:r>
        <w:t xml:space="preserve">Accra</w:t>
      </w:r>
    </w:p>
    <w:bookmarkStart w:id="26" w:name="X3e1c62fc84dd76ab7e5df2fed4d5d8c6250a787"/>
    <w:p>
      <w:pPr>
        <w:pStyle w:val="Heading1"/>
      </w:pPr>
      <w:r>
        <w:t xml:space="preserve">The Role and Practice of the Lawyer in Ghana Accra</w:t>
      </w:r>
    </w:p>
    <w:p>
      <w:pPr>
        <w:pStyle w:val="FirstParagraph"/>
      </w:pPr>
      <w:r>
        <w:rPr>
          <w:bCs/>
          <w:b/>
        </w:rPr>
        <w:t xml:space="preserve">Abstract:</w:t>
      </w:r>
      <w:r>
        <w:br/>
      </w:r>
      <w:r>
        <w:t xml:space="preserve">This term paper examines the evolving landscape of legal practice within Ghana Accra, focusing on the multifaceted role of the lawyer. As the capital city serves as a hub for commerce, politics, and justice in West Africa Accra demands a sophisticated understanding of both customary and statutory law. This document explores historical context institutional frameworks ethical obligations and contemporary challenges facing legal professionals in this dynamic jurisdiction.</w:t>
      </w:r>
    </w:p>
    <w:p>
      <w:pPr>
        <w:pStyle w:val="BodyText"/>
      </w:pPr>
      <w:r>
        <w:rPr>
          <w:bCs/>
          <w:b/>
        </w:rPr>
        <w:t xml:space="preserve">Introduction</w:t>
      </w:r>
    </w:p>
    <w:p>
      <w:pPr>
        <w:pStyle w:val="BodyText"/>
      </w:pPr>
      <w:r>
        <w:t xml:space="preserve">The city of Ghana Accra stands as the heartbeat of the Republic, serving not only as its political capital but also as its economic and judicial center. Within this vibrant urban landscape, the lawyer plays a pivotal role in maintaining social order facilitating commerce and advocating for justice. This term paper aims to provide a comprehensive analysis of how lawyers operate within Ghana Accra today. It is essential to understand that the practice of law here is not merely about litigation; it encompasses advisory roles, corporate structuring, human rights advocacy, and the intricate navigation between modern statutory laws and traditional customary practices.</w:t>
      </w:r>
    </w:p>
    <w:p>
      <w:pPr>
        <w:pStyle w:val="BodyText"/>
      </w:pPr>
      <w:r>
        <w:t xml:space="preserve">The history of legal education and practice in Ghana dates back to the colonial era but has evolved significantly since independence in 1957. Today lawyers in Ghana Accra are expected to be versatile professionals who can handle complex cross-border transactions, digital rights issues, and family law matters rooted in diverse cultural traditions. This paper will delve into these aspects highlighting the unique position of the lawyer in this specific geographical and legal context.</w:t>
      </w:r>
    </w:p>
    <w:bookmarkStart w:id="20" w:name="X123fdc2f253fef3fce819d588d59707fa8a9f27"/>
    <w:p>
      <w:pPr>
        <w:pStyle w:val="Heading2"/>
      </w:pPr>
      <w:r>
        <w:t xml:space="preserve">The Historical Context and Legal Framework</w:t>
      </w:r>
    </w:p>
    <w:p>
      <w:pPr>
        <w:pStyle w:val="FirstParagraph"/>
      </w:pPr>
      <w:r>
        <w:t xml:space="preserve">To understand the contemporary lawyer in Ghana Accra one must appreciate the dualistic nature of its legal system. The courts operate under a framework that blends English common law statutory law derived from legislation passed by Parliament and customary laws practiced by various ethnic groups. For a lawyer practicing in Ghana Accra this requires an acute awareness of jurisdictional nuances. The Supreme Court sits at the apex followed by the Court of Appeal High Courts Circuit Courts and District Courts.</w:t>
      </w:r>
    </w:p>
    <w:p>
      <w:pPr>
        <w:pStyle w:val="BodyText"/>
      </w:pPr>
      <w:r>
        <w:t xml:space="preserve">The legal profession itself is regulated primarily by the Legal Services Act 2016 (Act 934) which governs access to legal services in Ghana. This act aims to improve accessibility ensuring that justice is not a privilege reserved for the wealthy but a right accessible to all citizens. In Ghana Accra this translates into a growing number of legal aid clinics and pro bono initiatives led by both established law firms and individual practitioners committed to social justice.</w:t>
      </w:r>
    </w:p>
    <w:bookmarkEnd w:id="20"/>
    <w:bookmarkStart w:id="21" w:name="X1b64a05c6e361a5f78556a56d3cb318b0604eac"/>
    <w:p>
      <w:pPr>
        <w:pStyle w:val="Heading2"/>
      </w:pPr>
      <w:r>
        <w:t xml:space="preserve">The Role of the Lawyer in Corporate and Commercial Law</w:t>
      </w:r>
    </w:p>
    <w:p>
      <w:pPr>
        <w:pStyle w:val="FirstParagraph"/>
      </w:pPr>
      <w:r>
        <w:t xml:space="preserve">Ghana Accra has emerged as a regional hub for international business attracting foreign direct investment across sectors such as oil gas mining telecommunications and real estate. Consequently lawyers specializing in corporate law are among the most sought-after professionals in the city. They draft contracts negotiate mergers acquire regulatory compliance with bodies like the Securities and Exchange Commission (SEC) and ensure that business operations adhere to local labor laws.</w:t>
      </w:r>
    </w:p>
    <w:p>
      <w:pPr>
        <w:pStyle w:val="BodyText"/>
      </w:pPr>
      <w:r>
        <w:t xml:space="preserve">The role of the lawyer here extends beyond transactional work; they serve as strategic advisors helping clients navigate risks associated with doing business in West Africa. With Accra hosting numerous multinational corporations lawyers must possess knowledge of international trade laws tax implications and intellectual property rights. Furthermore given the rise of fintech and digital banking in Ghana Accra lawyers are increasingly involved in regulating blockchain technologies and protecting consumer data under the Data Protection Act 2012.</w:t>
      </w:r>
    </w:p>
    <w:bookmarkEnd w:id="21"/>
    <w:bookmarkStart w:id="22" w:name="X97ef24c4492f35b73064d67ea81a715470beaa4"/>
    <w:p>
      <w:pPr>
        <w:pStyle w:val="Heading2"/>
      </w:pPr>
      <w:r>
        <w:t xml:space="preserve">Family Law Customary Practices, and Social Justice</w:t>
      </w:r>
    </w:p>
    <w:p>
      <w:pPr>
        <w:pStyle w:val="FirstParagraph"/>
      </w:pPr>
      <w:r>
        <w:t xml:space="preserve">A significant portion of legal practice in Ghana Accra involves family law where issues of marriage divorce inheritance and child custody arise. Unlike purely Western systems many cases in Ghana are influenced by customary laws which vary among the Akan Ewe Ga others ethnic groups. Lawyers must therefore be fluent not only in statutory codes but also in mediation techniques that respect cultural norms while upholding constitutional rights.</w:t>
      </w:r>
    </w:p>
    <w:p>
      <w:pPr>
        <w:pStyle w:val="BodyText"/>
      </w:pPr>
      <w:r>
        <w:t xml:space="preserve">In this domain the lawyer acts as both an advocate and a counselor. They guide clients through emotionally charged disputes often involving extended family dynamics. Moreover there is a growing emphasis on women’s rights and protection against gender-based violence lawyers in Ghana Accra are at the forefront of reform efforts pushing for stricter enforcement of laws such as the Domestic Violence Act.</w:t>
      </w:r>
    </w:p>
    <w:bookmarkEnd w:id="22"/>
    <w:bookmarkStart w:id="23" w:name="Xa0037e63874fd8c36836207c06f439e9afb235e"/>
    <w:p>
      <w:pPr>
        <w:pStyle w:val="Heading2"/>
      </w:pPr>
      <w:r>
        <w:t xml:space="preserve">Ethical Obligations and Professional Conduct</w:t>
      </w:r>
    </w:p>
    <w:p>
      <w:pPr>
        <w:pStyle w:val="FirstParagraph"/>
      </w:pPr>
      <w:r>
        <w:t xml:space="preserve">The conduct of lawyers is strictly regulated by the Legal Council which oversees admissions to practice and disciplinary matters. Ethical considerations are paramount especially in a competitive market like Ghana Accra where client retention can sometimes tempt professionals into unethical behavior such as conflict of interest or fee gouging.</w:t>
      </w:r>
    </w:p>
    <w:p>
      <w:pPr>
        <w:pStyle w:val="BodyText"/>
      </w:pPr>
      <w:r>
        <w:t xml:space="preserve">The Bar Association of Ghana plays a critical role in maintaining standards through continuing legal education programs workshops and seminars. Lawyers must demonstrate integrity confidentiality competence diligence and respect for the administration of justice. In recent years transparency in billing practices has become a major ethical concern particularly with the involvement of foreign investors who require clear documentation and accountability.</w:t>
      </w:r>
    </w:p>
    <w:bookmarkEnd w:id="23"/>
    <w:bookmarkStart w:id="25" w:name="challenges-facing-lawyers-in-ghana-accra"/>
    <w:p>
      <w:pPr>
        <w:pStyle w:val="Heading2"/>
      </w:pPr>
      <w:r>
        <w:t xml:space="preserve">Challenges Facing Lawyers in Ghana Accra</w:t>
      </w:r>
    </w:p>
    <w:p>
      <w:pPr>
        <w:pStyle w:val="FirstParagraph"/>
      </w:pPr>
      <w:r>
        <w:t xml:space="preserve">Despite advancements several challenges persist within the legal profession in Ghana Accra. One significant issue is case backlog due to insufficient judicial resources leading to prolonged litigation processes which can be costly for clients. Additionally rising operational costs rent electricity and technology upgrades pressure law firms especially small practices making it difficult to remain competitive.</w:t>
      </w:r>
    </w:p>
    <w:p>
      <w:pPr>
        <w:pStyle w:val="BodyText"/>
      </w:pPr>
      <w:r>
        <w:t xml:space="preserve">Cybersecurity threats also pose new challenges as more legal documents move online. Lawyers must now understand cybersecurity protocols to protect sensitive client information effectively. Furthermore there is a need for continuous adaptation to global trends such as artificial intelligence in legal research which could transform how lawyers in Ghana Accra work if integrated responsibly.</w:t>
      </w:r>
    </w:p>
    <w:bookmarkStart w:id="24" w:name="conclusion"/>
    <w:p>
      <w:pPr>
        <w:pStyle w:val="Heading3"/>
      </w:pPr>
      <w:r>
        <w:t xml:space="preserve">Conclusion</w:t>
      </w:r>
    </w:p>
    <w:p>
      <w:pPr>
        <w:pStyle w:val="FirstParagraph"/>
      </w:pPr>
      <w:r>
        <w:t xml:space="preserve">In conclusion the lawyer in Ghana Accra occupies a unique position at the intersection of tradition and modernity. They serve not only as representatives in courtrooms but also as architects of business deals guardians of individual rights and custodians of cultural heritage. As Ghana continues to develop economically and socially so too will the demands placed upon its legal practitioners.</w:t>
      </w:r>
    </w:p>
    <w:p>
      <w:pPr>
        <w:pStyle w:val="BodyText"/>
      </w:pPr>
      <w:r>
        <w:t xml:space="preserve">The future requires lawyers who are tech-savvy culturally sensitive ethically grounded and globally aware. By embracing these qualities those practicing law in Ghana Accra can further contribute to the nation’s development ensuring that justice remains accessible equitable and efficient for all citizens.</w:t>
      </w:r>
    </w:p>
    <w:p>
      <w:pPr>
        <w:pStyle w:val="BodyText"/>
      </w:pPr>
      <w:r>
        <w:rPr>
          <w:iCs/>
          <w:i/>
        </w:rPr>
        <w:t xml:space="preserve">End of Term Paper</w:t>
      </w:r>
      <w:r>
        <w:br/>
      </w:r>
      <w:r>
        <w:t xml:space="preserve">Prepared for Academic Review | Jurisdiction: Ghana Accra</w:t>
      </w:r>
      <w:r>
        <w:br/>
      </w:r>
      <w:r>
        <w:t xml:space="preserve">Word Count: Approx. 850 words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Lawyer in Ghana Accra</dc:title>
  <dc:creator/>
  <dc:language>en</dc:language>
  <cp:keywords/>
  <dcterms:created xsi:type="dcterms:W3CDTF">2026-07-29T15:46:46Z</dcterms:created>
  <dcterms:modified xsi:type="dcterms:W3CDTF">2026-07-29T15:46:46Z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